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5B" w:rsidRDefault="007A5D19">
      <w:r>
        <w:t xml:space="preserve">Professor </w:t>
      </w:r>
      <w:r w:rsidR="008063D4">
        <w:t>Anna Chapman</w:t>
      </w:r>
      <w:r>
        <w:t xml:space="preserve"> Bio</w:t>
      </w:r>
    </w:p>
    <w:p w:rsidR="007A5D19" w:rsidRDefault="008063D4">
      <w:r w:rsidRPr="00BD12B8">
        <w:rPr>
          <w:rFonts w:ascii="Arial" w:hAnsi="Arial" w:cs="Arial"/>
          <w:sz w:val="19"/>
          <w:szCs w:val="19"/>
        </w:rPr>
        <w:t>Prof. Chapman’s research focuses on employment law and gender, sexuality, and race, with wide engagement in a wide range of substantive and technical issues, including minimum standards, including leave entitlements and working hours, general employment protections (adverse action), unfair dismissal, a</w:t>
      </w:r>
      <w:r>
        <w:rPr>
          <w:rFonts w:ascii="Arial" w:hAnsi="Arial" w:cs="Arial"/>
          <w:sz w:val="19"/>
          <w:szCs w:val="19"/>
        </w:rPr>
        <w:t xml:space="preserve">nd discrimination law. She is </w:t>
      </w:r>
      <w:r w:rsidRPr="00BD12B8">
        <w:rPr>
          <w:rFonts w:ascii="Arial" w:hAnsi="Arial" w:cs="Arial"/>
          <w:sz w:val="19"/>
          <w:szCs w:val="19"/>
        </w:rPr>
        <w:t xml:space="preserve">past Editor of the Australian Journal of </w:t>
      </w:r>
      <w:proofErr w:type="spellStart"/>
      <w:r w:rsidRPr="00BD12B8">
        <w:rPr>
          <w:rFonts w:ascii="Arial" w:hAnsi="Arial" w:cs="Arial"/>
          <w:sz w:val="19"/>
          <w:szCs w:val="19"/>
        </w:rPr>
        <w:t>Labour</w:t>
      </w:r>
      <w:proofErr w:type="spellEnd"/>
      <w:r w:rsidRPr="00BD12B8">
        <w:rPr>
          <w:rFonts w:ascii="Arial" w:hAnsi="Arial" w:cs="Arial"/>
          <w:sz w:val="19"/>
          <w:szCs w:val="19"/>
        </w:rPr>
        <w:t xml:space="preserve"> Law, and recently published ‘Reasonable Accommodation in Australia: Displacing the Normative Worker?’ in </w:t>
      </w:r>
      <w:r w:rsidRPr="00BD12B8">
        <w:rPr>
          <w:rFonts w:ascii="Arial" w:hAnsi="Arial" w:cs="Arial"/>
          <w:i/>
          <w:iCs/>
          <w:sz w:val="19"/>
          <w:szCs w:val="19"/>
        </w:rPr>
        <w:t>Reasonable Accommodation in the Modern Workplace</w:t>
      </w:r>
      <w:r w:rsidRPr="00BD12B8">
        <w:rPr>
          <w:rFonts w:ascii="Arial" w:hAnsi="Arial" w:cs="Arial"/>
          <w:sz w:val="19"/>
          <w:szCs w:val="19"/>
        </w:rPr>
        <w:t xml:space="preserve"> (2016).</w:t>
      </w:r>
      <w:bookmarkStart w:id="0" w:name="_GoBack"/>
      <w:bookmarkEnd w:id="0"/>
    </w:p>
    <w:sectPr w:rsidR="007A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19"/>
    <w:rsid w:val="005A0E5B"/>
    <w:rsid w:val="007A5D19"/>
    <w:rsid w:val="008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D8E0"/>
  <w15:chartTrackingRefBased/>
  <w15:docId w15:val="{20D9621E-4F30-444B-9E2F-63AC7C4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2017-01-10T17:08:00Z</dcterms:created>
  <dcterms:modified xsi:type="dcterms:W3CDTF">2017-01-10T17:08:00Z</dcterms:modified>
</cp:coreProperties>
</file>