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EF" w:rsidRDefault="004529EF" w:rsidP="00122C62">
      <w:pPr>
        <w:rPr>
          <w:rFonts w:ascii="Arial" w:hAnsi="Arial" w:cs="Arial"/>
          <w:sz w:val="19"/>
          <w:szCs w:val="19"/>
        </w:rPr>
      </w:pPr>
      <w:r w:rsidRPr="00BD12B8">
        <w:rPr>
          <w:rFonts w:ascii="Arial" w:hAnsi="Arial" w:cs="Arial"/>
          <w:sz w:val="19"/>
          <w:szCs w:val="19"/>
        </w:rPr>
        <w:t xml:space="preserve">Chief Justice Beverley </w:t>
      </w:r>
      <w:proofErr w:type="spellStart"/>
      <w:r w:rsidRPr="00BD12B8">
        <w:rPr>
          <w:rFonts w:ascii="Arial" w:hAnsi="Arial" w:cs="Arial"/>
          <w:sz w:val="19"/>
          <w:szCs w:val="19"/>
        </w:rPr>
        <w:t>McLachlin</w:t>
      </w:r>
      <w:proofErr w:type="spellEnd"/>
      <w:r w:rsidRPr="00BD12B8">
        <w:rPr>
          <w:rFonts w:ascii="Arial" w:hAnsi="Arial" w:cs="Arial"/>
          <w:sz w:val="19"/>
          <w:szCs w:val="19"/>
        </w:rPr>
        <w:t xml:space="preserve"> </w:t>
      </w:r>
    </w:p>
    <w:p w:rsidR="004529EF" w:rsidRPr="00BD12B8" w:rsidRDefault="004529EF" w:rsidP="004529EF">
      <w:pPr>
        <w:rPr>
          <w:rFonts w:ascii="Arial" w:hAnsi="Arial" w:cs="Arial"/>
          <w:sz w:val="19"/>
          <w:szCs w:val="19"/>
        </w:rPr>
      </w:pPr>
      <w:r w:rsidRPr="00BD12B8">
        <w:rPr>
          <w:rFonts w:ascii="Arial" w:hAnsi="Arial" w:cs="Arial"/>
          <w:sz w:val="19"/>
          <w:szCs w:val="19"/>
        </w:rPr>
        <w:t xml:space="preserve">Chief Justice </w:t>
      </w:r>
      <w:proofErr w:type="spellStart"/>
      <w:r w:rsidRPr="00BD12B8">
        <w:rPr>
          <w:rFonts w:ascii="Arial" w:hAnsi="Arial" w:cs="Arial"/>
          <w:sz w:val="19"/>
          <w:szCs w:val="19"/>
        </w:rPr>
        <w:t>McLachlin</w:t>
      </w:r>
      <w:proofErr w:type="spellEnd"/>
      <w:r w:rsidRPr="00BD12B8">
        <w:rPr>
          <w:rFonts w:ascii="Arial" w:hAnsi="Arial" w:cs="Arial"/>
          <w:sz w:val="19"/>
          <w:szCs w:val="19"/>
        </w:rPr>
        <w:t xml:space="preserve"> began her judicial career in 1981 when she was appointed to the Vancouver County Court and later that same year was appointed to the Supreme Court of British Columbia. She was elevated to the British Columbia Court of Appeal in December 1985, appointed Chief Justice of the Supreme Court of British Columbia in September 1988. Seven months later, in April 1989, she was sworn in as a Justice of the Supreme Court of Canada. On January 7, 2000, she was appointed Chief Justice of Canada. She is the first woman in Canada to hold this position.</w:t>
      </w:r>
    </w:p>
    <w:p w:rsidR="007A5D19" w:rsidRDefault="007A5D19" w:rsidP="00122C62">
      <w:bookmarkStart w:id="0" w:name="_GoBack"/>
      <w:bookmarkEnd w:id="0"/>
    </w:p>
    <w:sectPr w:rsidR="007A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9"/>
    <w:rsid w:val="00122C62"/>
    <w:rsid w:val="004529EF"/>
    <w:rsid w:val="005A0E5B"/>
    <w:rsid w:val="007A5D19"/>
    <w:rsid w:val="0080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D8E0"/>
  <w15:chartTrackingRefBased/>
  <w15:docId w15:val="{20D9621E-4F30-444B-9E2F-63AC7C4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2017-01-10T17:10:00Z</dcterms:created>
  <dcterms:modified xsi:type="dcterms:W3CDTF">2017-01-10T17:10:00Z</dcterms:modified>
</cp:coreProperties>
</file>