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CAEB0" w14:textId="77777777" w:rsidR="007809D8" w:rsidRPr="00BE2720" w:rsidRDefault="008645D8" w:rsidP="008645D8">
      <w:pPr>
        <w:jc w:val="center"/>
        <w:rPr>
          <w:sz w:val="24"/>
          <w:szCs w:val="24"/>
        </w:rPr>
      </w:pPr>
      <w:r w:rsidRPr="00BE2720">
        <w:rPr>
          <w:b/>
          <w:sz w:val="24"/>
          <w:szCs w:val="24"/>
        </w:rPr>
        <w:t>The Daily Work of Fitting in</w:t>
      </w:r>
      <w:r w:rsidR="00B308A6" w:rsidRPr="00BE2720">
        <w:rPr>
          <w:b/>
          <w:sz w:val="24"/>
          <w:szCs w:val="24"/>
        </w:rPr>
        <w:t xml:space="preserve"> as a </w:t>
      </w:r>
      <w:r w:rsidR="00DA229D" w:rsidRPr="00BE2720">
        <w:rPr>
          <w:b/>
          <w:sz w:val="24"/>
          <w:szCs w:val="24"/>
        </w:rPr>
        <w:t xml:space="preserve">Marginalized </w:t>
      </w:r>
      <w:r w:rsidR="00B308A6" w:rsidRPr="00BE2720">
        <w:rPr>
          <w:b/>
          <w:sz w:val="24"/>
          <w:szCs w:val="24"/>
        </w:rPr>
        <w:t>Lawyer</w:t>
      </w:r>
    </w:p>
    <w:p w14:paraId="55BBE297" w14:textId="5C524478" w:rsidR="00635D39" w:rsidRDefault="00635D39">
      <w:pPr>
        <w:rPr>
          <w:sz w:val="24"/>
          <w:szCs w:val="24"/>
        </w:rPr>
      </w:pPr>
      <w:r>
        <w:rPr>
          <w:sz w:val="24"/>
          <w:szCs w:val="24"/>
        </w:rPr>
        <w:t>Kim Brooks (kim.brooks@dal.ca)</w:t>
      </w:r>
    </w:p>
    <w:p w14:paraId="69F66CC7" w14:textId="7872AD8F" w:rsidR="007809D8" w:rsidRPr="00BE2720" w:rsidRDefault="001A3894">
      <w:pPr>
        <w:rPr>
          <w:sz w:val="24"/>
          <w:szCs w:val="24"/>
        </w:rPr>
      </w:pPr>
      <w:r w:rsidRPr="00BE2720">
        <w:rPr>
          <w:sz w:val="24"/>
          <w:szCs w:val="24"/>
        </w:rPr>
        <w:t xml:space="preserve">Published by the </w:t>
      </w:r>
      <w:r w:rsidRPr="00BE2720">
        <w:rPr>
          <w:i/>
          <w:sz w:val="24"/>
          <w:szCs w:val="24"/>
        </w:rPr>
        <w:t>Globe and Mail</w:t>
      </w:r>
      <w:r w:rsidRPr="00BE2720">
        <w:rPr>
          <w:sz w:val="24"/>
          <w:szCs w:val="24"/>
        </w:rPr>
        <w:t xml:space="preserve"> with a fron</w:t>
      </w:r>
      <w:bookmarkStart w:id="0" w:name="_GoBack"/>
      <w:bookmarkEnd w:id="0"/>
      <w:r w:rsidRPr="00BE2720">
        <w:rPr>
          <w:sz w:val="24"/>
          <w:szCs w:val="24"/>
        </w:rPr>
        <w:t xml:space="preserve">t page leader on November 4, 2017, </w:t>
      </w:r>
      <w:r w:rsidR="00547A29" w:rsidRPr="00BE2720">
        <w:rPr>
          <w:sz w:val="24"/>
          <w:szCs w:val="24"/>
        </w:rPr>
        <w:t xml:space="preserve">Hadiya </w:t>
      </w:r>
      <w:proofErr w:type="spellStart"/>
      <w:r w:rsidR="00547A29" w:rsidRPr="00BE2720">
        <w:rPr>
          <w:sz w:val="24"/>
          <w:szCs w:val="24"/>
        </w:rPr>
        <w:t>Roderique’s</w:t>
      </w:r>
      <w:proofErr w:type="spellEnd"/>
      <w:r w:rsidR="00547A29" w:rsidRPr="00BE2720">
        <w:rPr>
          <w:sz w:val="24"/>
          <w:szCs w:val="24"/>
        </w:rPr>
        <w:t xml:space="preserve"> “Black on Bay Street” created a sensation.</w:t>
      </w:r>
      <w:r w:rsidRPr="00BE2720">
        <w:rPr>
          <w:rStyle w:val="FootnoteReference"/>
          <w:sz w:val="24"/>
          <w:szCs w:val="24"/>
        </w:rPr>
        <w:footnoteReference w:id="1"/>
      </w:r>
      <w:r w:rsidR="00547A29" w:rsidRPr="00BE2720">
        <w:rPr>
          <w:sz w:val="24"/>
          <w:szCs w:val="24"/>
        </w:rPr>
        <w:t xml:space="preserve"> Since then</w:t>
      </w:r>
      <w:r w:rsidR="001303AB" w:rsidRPr="00BE2720">
        <w:rPr>
          <w:sz w:val="24"/>
          <w:szCs w:val="24"/>
        </w:rPr>
        <w:t>,</w:t>
      </w:r>
      <w:r w:rsidR="00547A29" w:rsidRPr="00BE2720">
        <w:rPr>
          <w:sz w:val="24"/>
          <w:szCs w:val="24"/>
        </w:rPr>
        <w:t xml:space="preserve"> </w:t>
      </w:r>
      <w:proofErr w:type="spellStart"/>
      <w:r w:rsidRPr="00BE2720">
        <w:rPr>
          <w:sz w:val="24"/>
          <w:szCs w:val="24"/>
        </w:rPr>
        <w:t>Roderique</w:t>
      </w:r>
      <w:proofErr w:type="spellEnd"/>
      <w:r w:rsidRPr="00BE2720">
        <w:rPr>
          <w:sz w:val="24"/>
          <w:szCs w:val="24"/>
        </w:rPr>
        <w:t xml:space="preserve"> has been interviewed about her experience on </w:t>
      </w:r>
      <w:r w:rsidR="002027CB" w:rsidRPr="00BE2720">
        <w:rPr>
          <w:sz w:val="24"/>
          <w:szCs w:val="24"/>
        </w:rPr>
        <w:t>BNN Bloomberg, CTV,</w:t>
      </w:r>
      <w:r w:rsidR="00E647D4" w:rsidRPr="00BE2720">
        <w:rPr>
          <w:sz w:val="24"/>
          <w:szCs w:val="24"/>
        </w:rPr>
        <w:t xml:space="preserve"> and CBC.</w:t>
      </w:r>
      <w:r w:rsidR="002027CB" w:rsidRPr="00BE2720">
        <w:rPr>
          <w:rStyle w:val="FootnoteReference"/>
          <w:sz w:val="24"/>
          <w:szCs w:val="24"/>
        </w:rPr>
        <w:footnoteReference w:id="2"/>
      </w:r>
      <w:r w:rsidR="00E647D4" w:rsidRPr="00BE2720">
        <w:rPr>
          <w:sz w:val="24"/>
          <w:szCs w:val="24"/>
        </w:rPr>
        <w:t xml:space="preserve"> H</w:t>
      </w:r>
      <w:r w:rsidR="002027CB" w:rsidRPr="00BE2720">
        <w:rPr>
          <w:sz w:val="24"/>
          <w:szCs w:val="24"/>
        </w:rPr>
        <w:t xml:space="preserve">er article has inspired </w:t>
      </w:r>
      <w:r w:rsidR="00574BFE" w:rsidRPr="00BE2720">
        <w:rPr>
          <w:sz w:val="24"/>
          <w:szCs w:val="24"/>
        </w:rPr>
        <w:t>hashtag</w:t>
      </w:r>
      <w:r w:rsidR="00843668" w:rsidRPr="00BE2720">
        <w:rPr>
          <w:sz w:val="24"/>
          <w:szCs w:val="24"/>
        </w:rPr>
        <w:t>s</w:t>
      </w:r>
      <w:r w:rsidR="00E647D4" w:rsidRPr="00BE2720">
        <w:rPr>
          <w:sz w:val="24"/>
          <w:szCs w:val="24"/>
        </w:rPr>
        <w:t>,</w:t>
      </w:r>
      <w:r w:rsidR="00E647D4" w:rsidRPr="00BE2720">
        <w:rPr>
          <w:rStyle w:val="FootnoteReference"/>
          <w:sz w:val="24"/>
          <w:szCs w:val="24"/>
        </w:rPr>
        <w:footnoteReference w:id="3"/>
      </w:r>
      <w:r w:rsidR="00E647D4" w:rsidRPr="00BE2720">
        <w:rPr>
          <w:sz w:val="24"/>
          <w:szCs w:val="24"/>
        </w:rPr>
        <w:t xml:space="preserve"> created space for </w:t>
      </w:r>
      <w:r w:rsidR="002027CB" w:rsidRPr="00BE2720">
        <w:rPr>
          <w:sz w:val="24"/>
          <w:szCs w:val="24"/>
        </w:rPr>
        <w:t>others to tell their story</w:t>
      </w:r>
      <w:r w:rsidR="00E647D4" w:rsidRPr="00BE2720">
        <w:rPr>
          <w:sz w:val="24"/>
          <w:szCs w:val="24"/>
        </w:rPr>
        <w:t>,</w:t>
      </w:r>
      <w:r w:rsidR="00E647D4" w:rsidRPr="00BE2720">
        <w:rPr>
          <w:rStyle w:val="FootnoteReference"/>
          <w:sz w:val="24"/>
          <w:szCs w:val="24"/>
        </w:rPr>
        <w:footnoteReference w:id="4"/>
      </w:r>
      <w:r w:rsidR="002027CB" w:rsidRPr="00BE2720">
        <w:rPr>
          <w:sz w:val="24"/>
          <w:szCs w:val="24"/>
        </w:rPr>
        <w:t xml:space="preserve"> and </w:t>
      </w:r>
      <w:r w:rsidR="00E647D4" w:rsidRPr="00BE2720">
        <w:rPr>
          <w:sz w:val="24"/>
          <w:szCs w:val="24"/>
        </w:rPr>
        <w:t xml:space="preserve">motivated some </w:t>
      </w:r>
      <w:r w:rsidR="002027CB" w:rsidRPr="00BE2720">
        <w:rPr>
          <w:sz w:val="24"/>
          <w:szCs w:val="24"/>
        </w:rPr>
        <w:t xml:space="preserve">to reflect </w:t>
      </w:r>
      <w:r w:rsidR="00E647D4" w:rsidRPr="00BE2720">
        <w:rPr>
          <w:sz w:val="24"/>
          <w:szCs w:val="24"/>
        </w:rPr>
        <w:t xml:space="preserve">publicly </w:t>
      </w:r>
      <w:r w:rsidR="002027CB" w:rsidRPr="00BE2720">
        <w:rPr>
          <w:sz w:val="24"/>
          <w:szCs w:val="24"/>
        </w:rPr>
        <w:t>on how the legal profession needs to change.</w:t>
      </w:r>
      <w:r w:rsidR="002027CB" w:rsidRPr="00BE2720">
        <w:rPr>
          <w:rStyle w:val="FootnoteReference"/>
          <w:sz w:val="24"/>
          <w:szCs w:val="24"/>
        </w:rPr>
        <w:footnoteReference w:id="5"/>
      </w:r>
      <w:r w:rsidR="002027CB" w:rsidRPr="00BE2720">
        <w:rPr>
          <w:sz w:val="24"/>
          <w:szCs w:val="24"/>
        </w:rPr>
        <w:t xml:space="preserve">  </w:t>
      </w:r>
      <w:proofErr w:type="spellStart"/>
      <w:r w:rsidR="00813C1C" w:rsidRPr="00BE2720">
        <w:rPr>
          <w:sz w:val="24"/>
          <w:szCs w:val="24"/>
        </w:rPr>
        <w:t>Roderique</w:t>
      </w:r>
      <w:proofErr w:type="spellEnd"/>
      <w:r w:rsidR="00813C1C" w:rsidRPr="00BE2720">
        <w:rPr>
          <w:sz w:val="24"/>
          <w:szCs w:val="24"/>
        </w:rPr>
        <w:t xml:space="preserve"> received the Gold Award for best personal essay at the 2018 Digital Publishing Awards.</w:t>
      </w:r>
      <w:r w:rsidR="00813C1C" w:rsidRPr="00BE2720">
        <w:rPr>
          <w:rStyle w:val="FootnoteReference"/>
          <w:sz w:val="24"/>
          <w:szCs w:val="24"/>
        </w:rPr>
        <w:footnoteReference w:id="6"/>
      </w:r>
      <w:r w:rsidR="00813C1C" w:rsidRPr="00BE2720">
        <w:rPr>
          <w:sz w:val="24"/>
          <w:szCs w:val="24"/>
        </w:rPr>
        <w:t xml:space="preserve">  </w:t>
      </w:r>
      <w:r w:rsidR="00D84247" w:rsidRPr="00BE2720">
        <w:rPr>
          <w:sz w:val="24"/>
          <w:szCs w:val="24"/>
        </w:rPr>
        <w:t>What is</w:t>
      </w:r>
      <w:r w:rsidR="008539D4" w:rsidRPr="00BE2720">
        <w:rPr>
          <w:sz w:val="24"/>
          <w:szCs w:val="24"/>
        </w:rPr>
        <w:t xml:space="preserve"> most </w:t>
      </w:r>
      <w:r w:rsidR="00D84247" w:rsidRPr="00BE2720">
        <w:rPr>
          <w:sz w:val="24"/>
          <w:szCs w:val="24"/>
        </w:rPr>
        <w:t xml:space="preserve">remarkable </w:t>
      </w:r>
      <w:r w:rsidR="008539D4" w:rsidRPr="00BE2720">
        <w:rPr>
          <w:sz w:val="24"/>
          <w:szCs w:val="24"/>
        </w:rPr>
        <w:t xml:space="preserve">about </w:t>
      </w:r>
      <w:proofErr w:type="spellStart"/>
      <w:r w:rsidR="008539D4" w:rsidRPr="00BE2720">
        <w:rPr>
          <w:sz w:val="24"/>
          <w:szCs w:val="24"/>
        </w:rPr>
        <w:t>Roderique’s</w:t>
      </w:r>
      <w:proofErr w:type="spellEnd"/>
      <w:r w:rsidR="008539D4" w:rsidRPr="00BE2720">
        <w:rPr>
          <w:sz w:val="24"/>
          <w:szCs w:val="24"/>
        </w:rPr>
        <w:t xml:space="preserve"> story</w:t>
      </w:r>
      <w:r w:rsidR="000B288F" w:rsidRPr="00BE2720">
        <w:rPr>
          <w:sz w:val="24"/>
          <w:szCs w:val="24"/>
        </w:rPr>
        <w:t>, though,</w:t>
      </w:r>
      <w:r w:rsidR="008539D4" w:rsidRPr="00BE2720">
        <w:rPr>
          <w:sz w:val="24"/>
          <w:szCs w:val="24"/>
        </w:rPr>
        <w:t xml:space="preserve"> is how un</w:t>
      </w:r>
      <w:r w:rsidR="00D84247" w:rsidRPr="00BE2720">
        <w:rPr>
          <w:sz w:val="24"/>
          <w:szCs w:val="24"/>
        </w:rPr>
        <w:t>-</w:t>
      </w:r>
      <w:r w:rsidR="008539D4" w:rsidRPr="00BE2720">
        <w:rPr>
          <w:sz w:val="24"/>
          <w:szCs w:val="24"/>
        </w:rPr>
        <w:t>extraordinary it is.</w:t>
      </w:r>
      <w:r w:rsidR="00CD7DB8" w:rsidRPr="00BE2720">
        <w:rPr>
          <w:rStyle w:val="FootnoteReference"/>
          <w:sz w:val="24"/>
          <w:szCs w:val="24"/>
        </w:rPr>
        <w:footnoteReference w:id="7"/>
      </w:r>
    </w:p>
    <w:p w14:paraId="2DB7FC24" w14:textId="1690522E" w:rsidR="00020A52" w:rsidRPr="00BE2720" w:rsidRDefault="00FB36E7">
      <w:pPr>
        <w:rPr>
          <w:sz w:val="24"/>
          <w:szCs w:val="24"/>
        </w:rPr>
      </w:pPr>
      <w:r w:rsidRPr="00BE2720">
        <w:rPr>
          <w:sz w:val="24"/>
          <w:szCs w:val="24"/>
        </w:rPr>
        <w:t xml:space="preserve">One of the powerful aspects of </w:t>
      </w:r>
      <w:proofErr w:type="spellStart"/>
      <w:r w:rsidRPr="00BE2720">
        <w:rPr>
          <w:sz w:val="24"/>
          <w:szCs w:val="24"/>
        </w:rPr>
        <w:t>Roderique’s</w:t>
      </w:r>
      <w:proofErr w:type="spellEnd"/>
      <w:r w:rsidRPr="00BE2720">
        <w:rPr>
          <w:sz w:val="24"/>
          <w:szCs w:val="24"/>
        </w:rPr>
        <w:t xml:space="preserve"> narrative is her clarity in articulating the myriad ways she </w:t>
      </w:r>
      <w:r w:rsidR="004E77AB" w:rsidRPr="00BE2720">
        <w:rPr>
          <w:sz w:val="24"/>
          <w:szCs w:val="24"/>
        </w:rPr>
        <w:t xml:space="preserve">either </w:t>
      </w:r>
      <w:r w:rsidR="003D3B26" w:rsidRPr="00BE2720">
        <w:rPr>
          <w:sz w:val="24"/>
          <w:szCs w:val="24"/>
        </w:rPr>
        <w:t>consider</w:t>
      </w:r>
      <w:r w:rsidR="001F01B3" w:rsidRPr="00BE2720">
        <w:rPr>
          <w:sz w:val="24"/>
          <w:szCs w:val="24"/>
        </w:rPr>
        <w:t>s</w:t>
      </w:r>
      <w:r w:rsidR="003D3B26" w:rsidRPr="00BE2720">
        <w:rPr>
          <w:sz w:val="24"/>
          <w:szCs w:val="24"/>
        </w:rPr>
        <w:t xml:space="preserve"> </w:t>
      </w:r>
      <w:r w:rsidR="00C37383" w:rsidRPr="00BE2720">
        <w:rPr>
          <w:sz w:val="24"/>
          <w:szCs w:val="24"/>
        </w:rPr>
        <w:t xml:space="preserve">adjusting </w:t>
      </w:r>
      <w:r w:rsidR="004E77AB" w:rsidRPr="00BE2720">
        <w:rPr>
          <w:sz w:val="24"/>
          <w:szCs w:val="24"/>
        </w:rPr>
        <w:t>or adjust</w:t>
      </w:r>
      <w:r w:rsidR="001F01B3" w:rsidRPr="00BE2720">
        <w:rPr>
          <w:sz w:val="24"/>
          <w:szCs w:val="24"/>
        </w:rPr>
        <w:t>s</w:t>
      </w:r>
      <w:r w:rsidR="003D3B26" w:rsidRPr="00BE2720">
        <w:rPr>
          <w:sz w:val="24"/>
          <w:szCs w:val="24"/>
        </w:rPr>
        <w:t xml:space="preserve"> </w:t>
      </w:r>
      <w:r w:rsidRPr="00BE2720">
        <w:rPr>
          <w:sz w:val="24"/>
          <w:szCs w:val="24"/>
        </w:rPr>
        <w:t>her behaviour to conform to “Bay Street” expectations.</w:t>
      </w:r>
      <w:r w:rsidRPr="00BE2720">
        <w:rPr>
          <w:rStyle w:val="FootnoteReference"/>
          <w:sz w:val="24"/>
          <w:szCs w:val="24"/>
        </w:rPr>
        <w:footnoteReference w:id="8"/>
      </w:r>
      <w:r w:rsidR="004418DF" w:rsidRPr="00BE2720">
        <w:rPr>
          <w:sz w:val="24"/>
          <w:szCs w:val="24"/>
        </w:rPr>
        <w:t xml:space="preserve">  </w:t>
      </w:r>
      <w:r w:rsidR="003D3B26" w:rsidRPr="00BE2720">
        <w:rPr>
          <w:sz w:val="24"/>
          <w:szCs w:val="24"/>
        </w:rPr>
        <w:t xml:space="preserve">She contemplates “whitening” her resume by using her anglicized name and </w:t>
      </w:r>
      <w:r w:rsidR="003D3B26" w:rsidRPr="00BE2720">
        <w:rPr>
          <w:sz w:val="24"/>
          <w:szCs w:val="24"/>
        </w:rPr>
        <w:lastRenderedPageBreak/>
        <w:t>removing references to her membership in the Black Law Students Association and receipt of the Harry Jerome</w:t>
      </w:r>
      <w:r w:rsidR="008F7B9C" w:rsidRPr="00BE2720">
        <w:rPr>
          <w:sz w:val="24"/>
          <w:szCs w:val="24"/>
        </w:rPr>
        <w:t xml:space="preserve"> Scholarship;</w:t>
      </w:r>
      <w:r w:rsidR="003D3B26" w:rsidRPr="00BE2720">
        <w:rPr>
          <w:rStyle w:val="FootnoteReference"/>
          <w:sz w:val="24"/>
          <w:szCs w:val="24"/>
        </w:rPr>
        <w:footnoteReference w:id="9"/>
      </w:r>
      <w:r w:rsidR="008F7B9C" w:rsidRPr="00BE2720">
        <w:rPr>
          <w:sz w:val="24"/>
          <w:szCs w:val="24"/>
        </w:rPr>
        <w:t xml:space="preserve"> purchases a black and grey suit to meet dress expectations and considers whether to straighten her hair; talks to colleagues about footwear</w:t>
      </w:r>
      <w:r w:rsidR="004656BC" w:rsidRPr="00BE2720">
        <w:rPr>
          <w:sz w:val="24"/>
          <w:szCs w:val="24"/>
        </w:rPr>
        <w:t>,</w:t>
      </w:r>
      <w:r w:rsidR="008F7B9C" w:rsidRPr="00BE2720">
        <w:rPr>
          <w:sz w:val="24"/>
          <w:szCs w:val="24"/>
        </w:rPr>
        <w:t xml:space="preserve"> the Leafs</w:t>
      </w:r>
      <w:r w:rsidR="004656BC" w:rsidRPr="00BE2720">
        <w:rPr>
          <w:sz w:val="24"/>
          <w:szCs w:val="24"/>
        </w:rPr>
        <w:t xml:space="preserve">, yoga, cottages and </w:t>
      </w:r>
      <w:proofErr w:type="spellStart"/>
      <w:r w:rsidR="004656BC" w:rsidRPr="00BE2720">
        <w:rPr>
          <w:sz w:val="24"/>
          <w:szCs w:val="24"/>
        </w:rPr>
        <w:t>Glenfiddich</w:t>
      </w:r>
      <w:proofErr w:type="spellEnd"/>
      <w:r w:rsidR="008F7B9C" w:rsidRPr="00BE2720">
        <w:rPr>
          <w:sz w:val="24"/>
          <w:szCs w:val="24"/>
        </w:rPr>
        <w:t xml:space="preserve">; eats slowly to avoid spilling and </w:t>
      </w:r>
      <w:r w:rsidR="003E1DFF" w:rsidRPr="00BE2720">
        <w:rPr>
          <w:sz w:val="24"/>
          <w:szCs w:val="24"/>
        </w:rPr>
        <w:t>drinks wine in “acceptable” ways</w:t>
      </w:r>
      <w:r w:rsidR="008F7B9C" w:rsidRPr="00BE2720">
        <w:rPr>
          <w:sz w:val="24"/>
          <w:szCs w:val="24"/>
        </w:rPr>
        <w:t xml:space="preserve">; </w:t>
      </w:r>
      <w:r w:rsidR="00881E6F" w:rsidRPr="00BE2720">
        <w:rPr>
          <w:sz w:val="24"/>
          <w:szCs w:val="24"/>
        </w:rPr>
        <w:t>works</w:t>
      </w:r>
      <w:r w:rsidR="0069491A" w:rsidRPr="00BE2720">
        <w:rPr>
          <w:sz w:val="24"/>
          <w:szCs w:val="24"/>
        </w:rPr>
        <w:t xml:space="preserve"> demonstrably</w:t>
      </w:r>
      <w:r w:rsidR="00881E6F" w:rsidRPr="00BE2720">
        <w:rPr>
          <w:sz w:val="24"/>
          <w:szCs w:val="24"/>
        </w:rPr>
        <w:t xml:space="preserve"> long hours</w:t>
      </w:r>
      <w:r w:rsidR="007D491A" w:rsidRPr="00BE2720">
        <w:rPr>
          <w:sz w:val="24"/>
          <w:szCs w:val="24"/>
        </w:rPr>
        <w:t xml:space="preserve"> and tries to </w:t>
      </w:r>
      <w:r w:rsidR="00881DD3" w:rsidRPr="00BE2720">
        <w:rPr>
          <w:sz w:val="24"/>
          <w:szCs w:val="24"/>
        </w:rPr>
        <w:t xml:space="preserve">display </w:t>
      </w:r>
      <w:r w:rsidR="007D491A" w:rsidRPr="00BE2720">
        <w:rPr>
          <w:sz w:val="24"/>
          <w:szCs w:val="24"/>
        </w:rPr>
        <w:t>both work and extra-curricular excellence</w:t>
      </w:r>
      <w:r w:rsidR="00881E6F" w:rsidRPr="00BE2720">
        <w:rPr>
          <w:sz w:val="24"/>
          <w:szCs w:val="24"/>
        </w:rPr>
        <w:t xml:space="preserve">; </w:t>
      </w:r>
      <w:r w:rsidR="008F7B9C" w:rsidRPr="00BE2720">
        <w:rPr>
          <w:sz w:val="24"/>
          <w:szCs w:val="24"/>
        </w:rPr>
        <w:t xml:space="preserve">exits uncomfortable or racist conversations without raising concerns; </w:t>
      </w:r>
      <w:r w:rsidR="004656BC" w:rsidRPr="00BE2720">
        <w:rPr>
          <w:sz w:val="24"/>
          <w:szCs w:val="24"/>
        </w:rPr>
        <w:t xml:space="preserve">strategizes about </w:t>
      </w:r>
      <w:r w:rsidR="00D84247" w:rsidRPr="00BE2720">
        <w:rPr>
          <w:sz w:val="24"/>
          <w:szCs w:val="24"/>
        </w:rPr>
        <w:t xml:space="preserve">with </w:t>
      </w:r>
      <w:r w:rsidR="004656BC" w:rsidRPr="00BE2720">
        <w:rPr>
          <w:sz w:val="24"/>
          <w:szCs w:val="24"/>
        </w:rPr>
        <w:t>who</w:t>
      </w:r>
      <w:r w:rsidR="00D84247" w:rsidRPr="00BE2720">
        <w:rPr>
          <w:sz w:val="24"/>
          <w:szCs w:val="24"/>
        </w:rPr>
        <w:t>m</w:t>
      </w:r>
      <w:r w:rsidR="004656BC" w:rsidRPr="00BE2720">
        <w:rPr>
          <w:sz w:val="24"/>
          <w:szCs w:val="24"/>
        </w:rPr>
        <w:t xml:space="preserve"> to work to </w:t>
      </w:r>
      <w:r w:rsidR="00D84247" w:rsidRPr="00BE2720">
        <w:rPr>
          <w:sz w:val="24"/>
          <w:szCs w:val="24"/>
        </w:rPr>
        <w:t>build her skills and substantive knowledge</w:t>
      </w:r>
      <w:r w:rsidR="004656BC" w:rsidRPr="00BE2720">
        <w:rPr>
          <w:sz w:val="24"/>
          <w:szCs w:val="24"/>
        </w:rPr>
        <w:t>; finds black lawyers to serve as informal mentors</w:t>
      </w:r>
      <w:r w:rsidR="008F7B9C" w:rsidRPr="00BE2720">
        <w:rPr>
          <w:sz w:val="24"/>
          <w:szCs w:val="24"/>
        </w:rPr>
        <w:t xml:space="preserve">; </w:t>
      </w:r>
      <w:r w:rsidR="003E1DFF" w:rsidRPr="00BE2720">
        <w:rPr>
          <w:sz w:val="24"/>
          <w:szCs w:val="24"/>
        </w:rPr>
        <w:t xml:space="preserve">and </w:t>
      </w:r>
      <w:r w:rsidR="008F7B9C" w:rsidRPr="00BE2720">
        <w:rPr>
          <w:sz w:val="24"/>
          <w:szCs w:val="24"/>
        </w:rPr>
        <w:t>manages her own intelligence so that it does not make others uncomfortable.</w:t>
      </w:r>
    </w:p>
    <w:p w14:paraId="3E4BFDA5" w14:textId="0516D9CF" w:rsidR="006521BB" w:rsidRDefault="0000462F">
      <w:pPr>
        <w:rPr>
          <w:sz w:val="24"/>
          <w:szCs w:val="24"/>
        </w:rPr>
      </w:pPr>
      <w:proofErr w:type="spellStart"/>
      <w:r w:rsidRPr="00BE2720">
        <w:rPr>
          <w:sz w:val="24"/>
          <w:szCs w:val="24"/>
        </w:rPr>
        <w:t>Roderique’s</w:t>
      </w:r>
      <w:proofErr w:type="spellEnd"/>
      <w:r w:rsidRPr="00BE2720">
        <w:rPr>
          <w:sz w:val="24"/>
          <w:szCs w:val="24"/>
        </w:rPr>
        <w:t xml:space="preserve"> narrative</w:t>
      </w:r>
      <w:r w:rsidR="006521BB">
        <w:rPr>
          <w:sz w:val="24"/>
          <w:szCs w:val="24"/>
        </w:rPr>
        <w:t xml:space="preserve"> reminds some of us (those who are not conscious of the ways we strategize to “fit in” in legal practice or those of us who do not have to) that despite increased public dialogue about the need for inclusion in legal practice settings, many lawyers still have to employ strategies to be accepted within the legal profession</w:t>
      </w:r>
      <w:r w:rsidR="00C27AB8" w:rsidRPr="00BE2720">
        <w:rPr>
          <w:sz w:val="24"/>
          <w:szCs w:val="24"/>
        </w:rPr>
        <w:t xml:space="preserve">.  </w:t>
      </w:r>
      <w:r w:rsidR="006521BB">
        <w:rPr>
          <w:sz w:val="24"/>
          <w:szCs w:val="24"/>
        </w:rPr>
        <w:t xml:space="preserve">This article makes a novel contribution:  it offers </w:t>
      </w:r>
      <w:r w:rsidR="00C27AB8" w:rsidRPr="00BE2720">
        <w:rPr>
          <w:sz w:val="24"/>
          <w:szCs w:val="24"/>
        </w:rPr>
        <w:t xml:space="preserve">a taxonomy of work-based strategies used by marginalized lawyers seeking to “fit” within their work environments.   </w:t>
      </w:r>
      <w:r w:rsidR="006521BB">
        <w:rPr>
          <w:sz w:val="24"/>
          <w:szCs w:val="24"/>
        </w:rPr>
        <w:t xml:space="preserve">The taxonomy is useful because understanding the types of strategies lawyers use to “get by” both helps make the work those lawyers are doing to fit in transparent and allows firms and colleagues greater access to ways in which they might change to better include their marginalized colleagues. </w:t>
      </w:r>
    </w:p>
    <w:p w14:paraId="29C0A8AB" w14:textId="7F3D1A3E" w:rsidR="00C27AB8" w:rsidRPr="00BE2720" w:rsidRDefault="006521BB">
      <w:pPr>
        <w:rPr>
          <w:sz w:val="24"/>
          <w:szCs w:val="24"/>
        </w:rPr>
      </w:pPr>
      <w:r>
        <w:rPr>
          <w:sz w:val="24"/>
          <w:szCs w:val="24"/>
        </w:rPr>
        <w:t xml:space="preserve">As a result of undertaking qualitative empirical work and careful analysis of the data collected, marginalized lawyers’ </w:t>
      </w:r>
      <w:r w:rsidR="00C27AB8" w:rsidRPr="00BE2720">
        <w:rPr>
          <w:sz w:val="24"/>
          <w:szCs w:val="24"/>
        </w:rPr>
        <w:t xml:space="preserve">strategies </w:t>
      </w:r>
      <w:r>
        <w:rPr>
          <w:sz w:val="24"/>
          <w:szCs w:val="24"/>
        </w:rPr>
        <w:t xml:space="preserve">for coping in their legal practices </w:t>
      </w:r>
      <w:r w:rsidR="00C27AB8" w:rsidRPr="00BE2720">
        <w:rPr>
          <w:sz w:val="24"/>
          <w:szCs w:val="24"/>
        </w:rPr>
        <w:t xml:space="preserve">are described within five categories: covering, compensating, mythologizing, </w:t>
      </w:r>
      <w:r>
        <w:rPr>
          <w:sz w:val="24"/>
          <w:szCs w:val="24"/>
        </w:rPr>
        <w:t xml:space="preserve">passing </w:t>
      </w:r>
      <w:r w:rsidR="00C27AB8" w:rsidRPr="00BE2720">
        <w:rPr>
          <w:sz w:val="24"/>
          <w:szCs w:val="24"/>
        </w:rPr>
        <w:t>and exiting.  The categories are distinguished because each reflects a different response to exclusion from the workplace, or, put another way, a different set of survival strategies that the person believes – whether consciously or unconsciously, realistically or unrealistically –they have to undertake to be included, or fit, in their legal workplace and as a result to succeed as lawyers in that environment.</w:t>
      </w:r>
      <w:r w:rsidR="0000462F" w:rsidRPr="00BE2720">
        <w:rPr>
          <w:sz w:val="24"/>
          <w:szCs w:val="24"/>
        </w:rPr>
        <w:t xml:space="preserve"> </w:t>
      </w:r>
      <w:r>
        <w:rPr>
          <w:sz w:val="24"/>
          <w:szCs w:val="24"/>
        </w:rPr>
        <w:t xml:space="preserve"> Each also suggests a different set of possible responses that firms or legal colleagues might want to consider to better include marginalized lawyers.</w:t>
      </w:r>
    </w:p>
    <w:p w14:paraId="60695A60" w14:textId="51B22785" w:rsidR="00113055" w:rsidRPr="00BE2720" w:rsidRDefault="00113055">
      <w:pPr>
        <w:rPr>
          <w:sz w:val="24"/>
          <w:szCs w:val="24"/>
        </w:rPr>
      </w:pPr>
      <w:r w:rsidRPr="00BE2720">
        <w:rPr>
          <w:sz w:val="24"/>
          <w:szCs w:val="24"/>
        </w:rPr>
        <w:t>Before discuss</w:t>
      </w:r>
      <w:r w:rsidR="004F5E3C" w:rsidRPr="00BE2720">
        <w:rPr>
          <w:sz w:val="24"/>
          <w:szCs w:val="24"/>
        </w:rPr>
        <w:t>ing</w:t>
      </w:r>
      <w:r w:rsidRPr="00BE2720">
        <w:rPr>
          <w:sz w:val="24"/>
          <w:szCs w:val="24"/>
        </w:rPr>
        <w:t xml:space="preserve"> the study</w:t>
      </w:r>
      <w:r w:rsidR="006521BB">
        <w:rPr>
          <w:sz w:val="24"/>
          <w:szCs w:val="24"/>
        </w:rPr>
        <w:t>’s method and the qualitative findings</w:t>
      </w:r>
      <w:r w:rsidRPr="00BE2720">
        <w:rPr>
          <w:sz w:val="24"/>
          <w:szCs w:val="24"/>
        </w:rPr>
        <w:t xml:space="preserve">, it </w:t>
      </w:r>
      <w:r w:rsidR="004F5E3C" w:rsidRPr="00BE2720">
        <w:rPr>
          <w:sz w:val="24"/>
          <w:szCs w:val="24"/>
        </w:rPr>
        <w:t>is</w:t>
      </w:r>
      <w:r w:rsidRPr="00BE2720">
        <w:rPr>
          <w:sz w:val="24"/>
          <w:szCs w:val="24"/>
        </w:rPr>
        <w:t xml:space="preserve"> </w:t>
      </w:r>
      <w:r w:rsidR="004F5E3C" w:rsidRPr="00BE2720">
        <w:rPr>
          <w:sz w:val="24"/>
          <w:szCs w:val="24"/>
        </w:rPr>
        <w:t>important</w:t>
      </w:r>
      <w:r w:rsidRPr="00BE2720">
        <w:rPr>
          <w:sz w:val="24"/>
          <w:szCs w:val="24"/>
        </w:rPr>
        <w:t xml:space="preserve"> to be explicit about what this article does not explore.  First, the article accepts that the experiences of lawyers from marginalized backgrounds are different from the experiences of lawyers who are white, able bodied, middle or upper class, Canadian-born, straight and </w:t>
      </w:r>
      <w:proofErr w:type="spellStart"/>
      <w:r w:rsidRPr="00BE2720">
        <w:rPr>
          <w:sz w:val="24"/>
          <w:szCs w:val="24"/>
        </w:rPr>
        <w:t>ci</w:t>
      </w:r>
      <w:r w:rsidR="005913DE" w:rsidRPr="00BE2720">
        <w:rPr>
          <w:sz w:val="24"/>
          <w:szCs w:val="24"/>
        </w:rPr>
        <w:t>s</w:t>
      </w:r>
      <w:r w:rsidRPr="00BE2720">
        <w:rPr>
          <w:sz w:val="24"/>
          <w:szCs w:val="24"/>
        </w:rPr>
        <w:t>gendered</w:t>
      </w:r>
      <w:proofErr w:type="spellEnd"/>
      <w:r w:rsidRPr="00BE2720">
        <w:rPr>
          <w:sz w:val="24"/>
          <w:szCs w:val="24"/>
        </w:rPr>
        <w:t>.</w:t>
      </w:r>
      <w:r w:rsidR="008E28E3" w:rsidRPr="00BE2720">
        <w:rPr>
          <w:rStyle w:val="FootnoteReference"/>
          <w:sz w:val="24"/>
          <w:szCs w:val="24"/>
        </w:rPr>
        <w:footnoteReference w:id="10"/>
      </w:r>
      <w:r w:rsidRPr="00BE2720">
        <w:rPr>
          <w:sz w:val="24"/>
          <w:szCs w:val="24"/>
        </w:rPr>
        <w:t xml:space="preserve">  </w:t>
      </w:r>
      <w:r w:rsidR="00574BFE" w:rsidRPr="00BE2720">
        <w:rPr>
          <w:sz w:val="24"/>
          <w:szCs w:val="24"/>
        </w:rPr>
        <w:t xml:space="preserve">To that </w:t>
      </w:r>
      <w:r w:rsidR="00574BFE" w:rsidRPr="00BE2720">
        <w:rPr>
          <w:sz w:val="24"/>
          <w:szCs w:val="24"/>
        </w:rPr>
        <w:lastRenderedPageBreak/>
        <w:t>end, it does not attempt to prove that marginalized lawyers face discrimination</w:t>
      </w:r>
      <w:r w:rsidR="001317E2">
        <w:rPr>
          <w:sz w:val="24"/>
          <w:szCs w:val="24"/>
        </w:rPr>
        <w:t>.</w:t>
      </w:r>
      <w:r w:rsidR="00052D9F" w:rsidRPr="00BE2720">
        <w:rPr>
          <w:rStyle w:val="FootnoteReference"/>
          <w:sz w:val="24"/>
          <w:szCs w:val="24"/>
        </w:rPr>
        <w:footnoteReference w:id="11"/>
      </w:r>
      <w:r w:rsidR="00574BFE" w:rsidRPr="00BE2720">
        <w:rPr>
          <w:sz w:val="24"/>
          <w:szCs w:val="24"/>
        </w:rPr>
        <w:t xml:space="preserve"> </w:t>
      </w:r>
      <w:r w:rsidRPr="00BE2720">
        <w:rPr>
          <w:sz w:val="24"/>
          <w:szCs w:val="24"/>
        </w:rPr>
        <w:t>Second, it focuses on lawyers who have “made it”</w:t>
      </w:r>
      <w:r w:rsidR="00E956F3" w:rsidRPr="00BE2720">
        <w:rPr>
          <w:sz w:val="24"/>
          <w:szCs w:val="24"/>
        </w:rPr>
        <w:t xml:space="preserve"> in their professional contexts.</w:t>
      </w:r>
      <w:r w:rsidRPr="00BE2720">
        <w:rPr>
          <w:sz w:val="24"/>
          <w:szCs w:val="24"/>
        </w:rPr>
        <w:t xml:space="preserve"> </w:t>
      </w:r>
      <w:r w:rsidR="00E956F3" w:rsidRPr="00BE2720">
        <w:rPr>
          <w:sz w:val="24"/>
          <w:szCs w:val="24"/>
        </w:rPr>
        <w:t>E</w:t>
      </w:r>
      <w:r w:rsidRPr="00BE2720">
        <w:rPr>
          <w:sz w:val="24"/>
          <w:szCs w:val="24"/>
        </w:rPr>
        <w:t xml:space="preserve">ach of </w:t>
      </w:r>
      <w:r w:rsidR="00574BFE" w:rsidRPr="00BE2720">
        <w:rPr>
          <w:sz w:val="24"/>
          <w:szCs w:val="24"/>
        </w:rPr>
        <w:t>the</w:t>
      </w:r>
      <w:r w:rsidRPr="00BE2720">
        <w:rPr>
          <w:sz w:val="24"/>
          <w:szCs w:val="24"/>
        </w:rPr>
        <w:t xml:space="preserve"> lawyers interviewed had been in practice for at least five years.  As a result, </w:t>
      </w:r>
      <w:r w:rsidR="00E956F3" w:rsidRPr="00BE2720">
        <w:rPr>
          <w:sz w:val="24"/>
          <w:szCs w:val="24"/>
        </w:rPr>
        <w:t xml:space="preserve">the study </w:t>
      </w:r>
      <w:r w:rsidRPr="00BE2720">
        <w:rPr>
          <w:sz w:val="24"/>
          <w:szCs w:val="24"/>
        </w:rPr>
        <w:t xml:space="preserve">does not offer insights on coping strategies that were not sufficient to enable lawyers to stay in the legal profession, nor does it claim that the mechanisms discussed are </w:t>
      </w:r>
      <w:r w:rsidR="00FE0E02" w:rsidRPr="00BE2720">
        <w:rPr>
          <w:sz w:val="24"/>
          <w:szCs w:val="24"/>
        </w:rPr>
        <w:t>adequate</w:t>
      </w:r>
      <w:r w:rsidRPr="00BE2720">
        <w:rPr>
          <w:sz w:val="24"/>
          <w:szCs w:val="24"/>
        </w:rPr>
        <w:t xml:space="preserve"> to enable a marginalized lawyer to stay in the profession.  </w:t>
      </w:r>
      <w:r w:rsidR="00574BFE" w:rsidRPr="00BE2720">
        <w:rPr>
          <w:sz w:val="24"/>
          <w:szCs w:val="24"/>
        </w:rPr>
        <w:t xml:space="preserve">In other words, the article is not designed to make empirical claims about the </w:t>
      </w:r>
      <w:r w:rsidR="00E956F3" w:rsidRPr="00BE2720">
        <w:rPr>
          <w:sz w:val="24"/>
          <w:szCs w:val="24"/>
        </w:rPr>
        <w:t xml:space="preserve">prevalence of </w:t>
      </w:r>
      <w:r w:rsidR="00574BFE" w:rsidRPr="00BE2720">
        <w:rPr>
          <w:sz w:val="24"/>
          <w:szCs w:val="24"/>
        </w:rPr>
        <w:t xml:space="preserve">each coping mechanism discussed nor about the consequences </w:t>
      </w:r>
      <w:r w:rsidR="00FE0E02" w:rsidRPr="00BE2720">
        <w:rPr>
          <w:sz w:val="24"/>
          <w:szCs w:val="24"/>
        </w:rPr>
        <w:t xml:space="preserve">of adopting the highlighted mechanisms </w:t>
      </w:r>
      <w:r w:rsidR="00574BFE" w:rsidRPr="00BE2720">
        <w:rPr>
          <w:sz w:val="24"/>
          <w:szCs w:val="24"/>
        </w:rPr>
        <w:t xml:space="preserve">(in terms of </w:t>
      </w:r>
      <w:r w:rsidR="00FE0E02" w:rsidRPr="00BE2720">
        <w:rPr>
          <w:sz w:val="24"/>
          <w:szCs w:val="24"/>
        </w:rPr>
        <w:t xml:space="preserve">whether these coping strategies guarantee </w:t>
      </w:r>
      <w:r w:rsidR="00574BFE" w:rsidRPr="00BE2720">
        <w:rPr>
          <w:sz w:val="24"/>
          <w:szCs w:val="24"/>
        </w:rPr>
        <w:t>acceptance</w:t>
      </w:r>
      <w:r w:rsidR="00E956F3" w:rsidRPr="00BE2720">
        <w:rPr>
          <w:sz w:val="24"/>
          <w:szCs w:val="24"/>
        </w:rPr>
        <w:t xml:space="preserve"> by </w:t>
      </w:r>
      <w:r w:rsidR="00FE0E02" w:rsidRPr="00BE2720">
        <w:rPr>
          <w:sz w:val="24"/>
          <w:szCs w:val="24"/>
        </w:rPr>
        <w:t>“</w:t>
      </w:r>
      <w:r w:rsidR="00E956F3" w:rsidRPr="00BE2720">
        <w:rPr>
          <w:sz w:val="24"/>
          <w:szCs w:val="24"/>
        </w:rPr>
        <w:t>normative</w:t>
      </w:r>
      <w:r w:rsidR="00FE0E02" w:rsidRPr="00BE2720">
        <w:rPr>
          <w:sz w:val="24"/>
          <w:szCs w:val="24"/>
        </w:rPr>
        <w:t>”</w:t>
      </w:r>
      <w:r w:rsidR="00E956F3" w:rsidRPr="00BE2720">
        <w:rPr>
          <w:sz w:val="24"/>
          <w:szCs w:val="24"/>
        </w:rPr>
        <w:t xml:space="preserve"> lawyers in the legal profession</w:t>
      </w:r>
      <w:r w:rsidR="00574BFE" w:rsidRPr="00BE2720">
        <w:rPr>
          <w:sz w:val="24"/>
          <w:szCs w:val="24"/>
        </w:rPr>
        <w:t xml:space="preserve">).  </w:t>
      </w:r>
      <w:r w:rsidRPr="00BE2720">
        <w:rPr>
          <w:sz w:val="24"/>
          <w:szCs w:val="24"/>
        </w:rPr>
        <w:t xml:space="preserve">Third, the article neither describes nor documents in detail the barriers to entry </w:t>
      </w:r>
      <w:r w:rsidR="00E956F3" w:rsidRPr="00BE2720">
        <w:rPr>
          <w:sz w:val="24"/>
          <w:szCs w:val="24"/>
        </w:rPr>
        <w:t xml:space="preserve">into the legal profession, the likelihood that marginalized lawyers will be retained in particular practices or </w:t>
      </w:r>
      <w:r w:rsidRPr="00BE2720">
        <w:rPr>
          <w:sz w:val="24"/>
          <w:szCs w:val="24"/>
        </w:rPr>
        <w:t xml:space="preserve">the costs and harms </w:t>
      </w:r>
      <w:r w:rsidR="00E956F3" w:rsidRPr="00BE2720">
        <w:rPr>
          <w:sz w:val="24"/>
          <w:szCs w:val="24"/>
        </w:rPr>
        <w:t xml:space="preserve">to marginalized lawyers </w:t>
      </w:r>
      <w:r w:rsidRPr="00BE2720">
        <w:rPr>
          <w:sz w:val="24"/>
          <w:szCs w:val="24"/>
        </w:rPr>
        <w:t>of relying on these coping mechanisms to “fit”.</w:t>
      </w:r>
      <w:r w:rsidR="008E28E3" w:rsidRPr="00BE2720">
        <w:rPr>
          <w:rStyle w:val="FootnoteReference"/>
          <w:sz w:val="24"/>
          <w:szCs w:val="24"/>
        </w:rPr>
        <w:footnoteReference w:id="12"/>
      </w:r>
      <w:r w:rsidR="00FF26F9" w:rsidRPr="00BE2720">
        <w:rPr>
          <w:sz w:val="24"/>
          <w:szCs w:val="24"/>
        </w:rPr>
        <w:t xml:space="preserve">  Finally, the article does not posit</w:t>
      </w:r>
      <w:r w:rsidR="001317E2">
        <w:rPr>
          <w:sz w:val="24"/>
          <w:szCs w:val="24"/>
        </w:rPr>
        <w:t>, except in a preliminary way in the conclusion,</w:t>
      </w:r>
      <w:r w:rsidR="00FF26F9" w:rsidRPr="00BE2720">
        <w:rPr>
          <w:sz w:val="24"/>
          <w:szCs w:val="24"/>
        </w:rPr>
        <w:t xml:space="preserve"> legal </w:t>
      </w:r>
      <w:r w:rsidR="00574BFE" w:rsidRPr="00BE2720">
        <w:rPr>
          <w:sz w:val="24"/>
          <w:szCs w:val="24"/>
        </w:rPr>
        <w:t xml:space="preserve">or social </w:t>
      </w:r>
      <w:r w:rsidR="00FF26F9" w:rsidRPr="00BE2720">
        <w:rPr>
          <w:sz w:val="24"/>
          <w:szCs w:val="24"/>
        </w:rPr>
        <w:t xml:space="preserve">responses </w:t>
      </w:r>
      <w:r w:rsidR="00E956F3" w:rsidRPr="00BE2720">
        <w:rPr>
          <w:sz w:val="24"/>
          <w:szCs w:val="24"/>
        </w:rPr>
        <w:t xml:space="preserve">that would reduce the likelihood that marginalized lawyers would need to rely on </w:t>
      </w:r>
      <w:r w:rsidR="00FF26F9" w:rsidRPr="00BE2720">
        <w:rPr>
          <w:sz w:val="24"/>
          <w:szCs w:val="24"/>
        </w:rPr>
        <w:t>the strategies discussed.</w:t>
      </w:r>
      <w:r w:rsidR="00FF26F9" w:rsidRPr="00BE2720">
        <w:rPr>
          <w:rStyle w:val="FootnoteReference"/>
          <w:sz w:val="24"/>
          <w:szCs w:val="24"/>
        </w:rPr>
        <w:footnoteReference w:id="13"/>
      </w:r>
    </w:p>
    <w:p w14:paraId="44BCFA67" w14:textId="77777777" w:rsidR="00587254" w:rsidRPr="00BE2720" w:rsidRDefault="00587254" w:rsidP="00587254">
      <w:pPr>
        <w:jc w:val="center"/>
        <w:rPr>
          <w:b/>
          <w:sz w:val="24"/>
          <w:szCs w:val="24"/>
        </w:rPr>
      </w:pPr>
      <w:r w:rsidRPr="00BE2720">
        <w:rPr>
          <w:b/>
          <w:sz w:val="24"/>
          <w:szCs w:val="24"/>
        </w:rPr>
        <w:t>Method</w:t>
      </w:r>
    </w:p>
    <w:p w14:paraId="623AFCD0" w14:textId="5D3176F7" w:rsidR="006521BB" w:rsidRDefault="006521BB" w:rsidP="00774BB2">
      <w:pPr>
        <w:rPr>
          <w:sz w:val="24"/>
          <w:szCs w:val="24"/>
        </w:rPr>
      </w:pPr>
      <w:r w:rsidRPr="00BE2720">
        <w:rPr>
          <w:sz w:val="24"/>
          <w:szCs w:val="24"/>
        </w:rPr>
        <w:t>The data used to illustrate how marginalized lawyers cope in their legal workplaces is drawn from a larger qualitative study of professionals who self-identify as members of groups traditionally under-represented due to race, ethnicity, Indigeneity, gender or sexual identity, working class background and/or disability</w:t>
      </w:r>
      <w:r w:rsidR="008A4584">
        <w:rPr>
          <w:sz w:val="24"/>
          <w:szCs w:val="24"/>
        </w:rPr>
        <w:t>.</w:t>
      </w:r>
      <w:r w:rsidR="008A4584">
        <w:rPr>
          <w:rStyle w:val="FootnoteReference"/>
          <w:sz w:val="24"/>
          <w:szCs w:val="24"/>
        </w:rPr>
        <w:footnoteReference w:id="14"/>
      </w:r>
      <w:r w:rsidR="008A4584">
        <w:rPr>
          <w:sz w:val="24"/>
          <w:szCs w:val="24"/>
        </w:rPr>
        <w:t xml:space="preserve">  </w:t>
      </w:r>
    </w:p>
    <w:p w14:paraId="20DF1FFB" w14:textId="66A0F79D" w:rsidR="00774BB2" w:rsidRPr="009169E4" w:rsidRDefault="00774BB2" w:rsidP="00E055EC">
      <w:pPr>
        <w:rPr>
          <w:sz w:val="24"/>
          <w:szCs w:val="24"/>
        </w:rPr>
      </w:pPr>
      <w:r w:rsidRPr="009169E4">
        <w:rPr>
          <w:sz w:val="24"/>
          <w:szCs w:val="24"/>
        </w:rPr>
        <w:lastRenderedPageBreak/>
        <w:t xml:space="preserve">Participants </w:t>
      </w:r>
      <w:r w:rsidRPr="00E055EC">
        <w:rPr>
          <w:sz w:val="24"/>
          <w:szCs w:val="24"/>
        </w:rPr>
        <w:t>were recruited th</w:t>
      </w:r>
      <w:r w:rsidR="00F17B60" w:rsidRPr="00E055EC">
        <w:rPr>
          <w:sz w:val="24"/>
          <w:szCs w:val="24"/>
        </w:rPr>
        <w:t>rough snowball sampling with i</w:t>
      </w:r>
      <w:r w:rsidRPr="00E055EC">
        <w:rPr>
          <w:sz w:val="24"/>
          <w:szCs w:val="24"/>
        </w:rPr>
        <w:t>nvitations sent to the researchers’ professional contacts</w:t>
      </w:r>
      <w:r w:rsidR="00F17B60" w:rsidRPr="001C11BB">
        <w:rPr>
          <w:sz w:val="24"/>
          <w:szCs w:val="24"/>
        </w:rPr>
        <w:t xml:space="preserve"> and well as through law society email networks.</w:t>
      </w:r>
      <w:r w:rsidR="00564D33" w:rsidRPr="009169E4">
        <w:rPr>
          <w:rStyle w:val="FootnoteReference"/>
          <w:sz w:val="24"/>
          <w:szCs w:val="24"/>
        </w:rPr>
        <w:footnoteReference w:id="15"/>
      </w:r>
      <w:r w:rsidR="00F17B60" w:rsidRPr="009169E4">
        <w:rPr>
          <w:sz w:val="24"/>
          <w:szCs w:val="24"/>
        </w:rPr>
        <w:t xml:space="preserve">  Ninety participants were recruited, thirty from each of three professions – academia, social work, and law. </w:t>
      </w:r>
      <w:r w:rsidR="00286CBB" w:rsidRPr="009169E4">
        <w:rPr>
          <w:sz w:val="24"/>
          <w:szCs w:val="24"/>
        </w:rPr>
        <w:t xml:space="preserve"> </w:t>
      </w:r>
      <w:r w:rsidR="009169E4" w:rsidRPr="00567A19">
        <w:rPr>
          <w:sz w:val="24"/>
          <w:szCs w:val="24"/>
        </w:rPr>
        <w:t>Following discussion of informed consent, semi-structured interviews explored everyday experiences of belonging and marginality, inclusion and exclusion. Each part</w:t>
      </w:r>
      <w:r w:rsidR="003413B4">
        <w:rPr>
          <w:sz w:val="24"/>
          <w:szCs w:val="24"/>
        </w:rPr>
        <w:t xml:space="preserve">icipant was </w:t>
      </w:r>
      <w:r w:rsidR="009169E4" w:rsidRPr="00567A19">
        <w:rPr>
          <w:sz w:val="24"/>
          <w:szCs w:val="24"/>
        </w:rPr>
        <w:t>interviewed once, for 60</w:t>
      </w:r>
      <w:r w:rsidR="00E055EC">
        <w:rPr>
          <w:sz w:val="24"/>
          <w:szCs w:val="24"/>
        </w:rPr>
        <w:t xml:space="preserve"> to </w:t>
      </w:r>
      <w:r w:rsidR="009169E4" w:rsidRPr="00567A19">
        <w:rPr>
          <w:sz w:val="24"/>
          <w:szCs w:val="24"/>
        </w:rPr>
        <w:t xml:space="preserve">120 minutes, face-to-face or by telephone. Interviews were recorded, transcribed verbatim and participants were assigned pseudonyms. Data were </w:t>
      </w:r>
      <w:r w:rsidR="00E055EC">
        <w:rPr>
          <w:sz w:val="24"/>
          <w:szCs w:val="24"/>
        </w:rPr>
        <w:t>managed through Atlas-</w:t>
      </w:r>
      <w:proofErr w:type="spellStart"/>
      <w:r w:rsidR="00E055EC">
        <w:rPr>
          <w:sz w:val="24"/>
          <w:szCs w:val="24"/>
        </w:rPr>
        <w:t>ti</w:t>
      </w:r>
      <w:proofErr w:type="spellEnd"/>
      <w:r w:rsidR="00E055EC">
        <w:rPr>
          <w:sz w:val="24"/>
          <w:szCs w:val="24"/>
        </w:rPr>
        <w:t xml:space="preserve"> software and </w:t>
      </w:r>
      <w:r w:rsidR="009169E4" w:rsidRPr="00567A19">
        <w:rPr>
          <w:sz w:val="24"/>
          <w:szCs w:val="24"/>
        </w:rPr>
        <w:t xml:space="preserve">coded by two research assistants </w:t>
      </w:r>
      <w:r w:rsidR="00E055EC">
        <w:rPr>
          <w:sz w:val="24"/>
          <w:szCs w:val="24"/>
        </w:rPr>
        <w:t xml:space="preserve">to identify major themes.  Weekly </w:t>
      </w:r>
      <w:r w:rsidR="009169E4" w:rsidRPr="00567A19">
        <w:rPr>
          <w:sz w:val="24"/>
          <w:szCs w:val="24"/>
        </w:rPr>
        <w:t xml:space="preserve">team discussions </w:t>
      </w:r>
      <w:r w:rsidR="00E055EC">
        <w:rPr>
          <w:sz w:val="24"/>
          <w:szCs w:val="24"/>
        </w:rPr>
        <w:t xml:space="preserve">were held </w:t>
      </w:r>
      <w:r w:rsidR="009169E4" w:rsidRPr="00567A19">
        <w:rPr>
          <w:sz w:val="24"/>
          <w:szCs w:val="24"/>
        </w:rPr>
        <w:t>for coding consensus. Over time, a code list was developed with code definitions. Transcripts were read repeatedly, attending to meaning passages, and moving back and forth between individual transcripts and across transcripts. A summary was returned to each participant for feedback. Collective interrogation of emerging themes enhanced rigor.</w:t>
      </w:r>
      <w:r w:rsidR="00286CBB" w:rsidRPr="00E055EC">
        <w:rPr>
          <w:sz w:val="24"/>
          <w:szCs w:val="24"/>
        </w:rPr>
        <w:t xml:space="preserve"> Coding was informed by interpretive phenomenology, and as a result, t</w:t>
      </w:r>
      <w:r w:rsidR="00F17B60" w:rsidRPr="00E055EC">
        <w:rPr>
          <w:sz w:val="24"/>
          <w:szCs w:val="24"/>
        </w:rPr>
        <w:t xml:space="preserve">he study did not attempt </w:t>
      </w:r>
      <w:r w:rsidRPr="00E055EC">
        <w:rPr>
          <w:sz w:val="24"/>
          <w:szCs w:val="24"/>
        </w:rPr>
        <w:t xml:space="preserve">a representative sample, as generalizations </w:t>
      </w:r>
      <w:r w:rsidR="00286CBB" w:rsidRPr="00E055EC">
        <w:rPr>
          <w:sz w:val="24"/>
          <w:szCs w:val="24"/>
        </w:rPr>
        <w:t xml:space="preserve">were </w:t>
      </w:r>
      <w:r w:rsidRPr="00E055EC">
        <w:rPr>
          <w:sz w:val="24"/>
          <w:szCs w:val="24"/>
        </w:rPr>
        <w:t xml:space="preserve">not the aim. </w:t>
      </w:r>
      <w:r w:rsidR="00F17B60" w:rsidRPr="00E055EC">
        <w:rPr>
          <w:sz w:val="24"/>
          <w:szCs w:val="24"/>
        </w:rPr>
        <w:t xml:space="preserve">Instead, we sought </w:t>
      </w:r>
      <w:r w:rsidRPr="00E055EC">
        <w:rPr>
          <w:sz w:val="24"/>
          <w:szCs w:val="24"/>
        </w:rPr>
        <w:t xml:space="preserve">participants able to articulate depth of experiences. </w:t>
      </w:r>
      <w:r w:rsidR="00286CBB" w:rsidRPr="00E055EC">
        <w:rPr>
          <w:sz w:val="24"/>
          <w:szCs w:val="24"/>
        </w:rPr>
        <w:t xml:space="preserve"> As member checks, participants were provided with a summary of their interview.</w:t>
      </w:r>
      <w:r w:rsidR="009169E4" w:rsidRPr="00E055EC">
        <w:rPr>
          <w:sz w:val="24"/>
          <w:szCs w:val="24"/>
        </w:rPr>
        <w:t xml:space="preserve">  </w:t>
      </w:r>
      <w:r w:rsidR="00E055EC" w:rsidRPr="00E055EC">
        <w:rPr>
          <w:sz w:val="24"/>
          <w:szCs w:val="24"/>
        </w:rPr>
        <w:t>Dalhousie’s Research Ethics Board approved all processes</w:t>
      </w:r>
      <w:r w:rsidR="009169E4" w:rsidRPr="00567A19">
        <w:rPr>
          <w:sz w:val="24"/>
          <w:szCs w:val="24"/>
        </w:rPr>
        <w:t xml:space="preserve">. </w:t>
      </w:r>
    </w:p>
    <w:p w14:paraId="2D0373CD" w14:textId="3D84FBED" w:rsidR="00C35269" w:rsidRDefault="008A4584" w:rsidP="00774BB2">
      <w:pPr>
        <w:rPr>
          <w:sz w:val="24"/>
          <w:szCs w:val="24"/>
        </w:rPr>
      </w:pPr>
      <w:r>
        <w:rPr>
          <w:sz w:val="24"/>
          <w:szCs w:val="24"/>
        </w:rPr>
        <w:t>In the larger study,</w:t>
      </w:r>
      <w:r w:rsidRPr="008A4584">
        <w:rPr>
          <w:sz w:val="24"/>
          <w:szCs w:val="24"/>
        </w:rPr>
        <w:t xml:space="preserve"> </w:t>
      </w:r>
      <w:r>
        <w:rPr>
          <w:sz w:val="24"/>
          <w:szCs w:val="24"/>
        </w:rPr>
        <w:t xml:space="preserve">where we sought to explore marginalized professionals’ </w:t>
      </w:r>
      <w:r w:rsidRPr="004F40BA">
        <w:rPr>
          <w:sz w:val="24"/>
          <w:szCs w:val="24"/>
        </w:rPr>
        <w:t>everyday experiences of belonging and marginality, inclusion and exclusion</w:t>
      </w:r>
      <w:r>
        <w:rPr>
          <w:sz w:val="24"/>
          <w:szCs w:val="24"/>
        </w:rPr>
        <w:t>, we anticipated that we would find significant illustrations of instances of exclusion – whether explicit or implicit, intent</w:t>
      </w:r>
      <w:r w:rsidR="00C35269">
        <w:rPr>
          <w:sz w:val="24"/>
          <w:szCs w:val="24"/>
        </w:rPr>
        <w:t>ional or unintentional.  In the</w:t>
      </w:r>
      <w:r>
        <w:rPr>
          <w:sz w:val="24"/>
          <w:szCs w:val="24"/>
        </w:rPr>
        <w:t xml:space="preserve"> more specific analysis</w:t>
      </w:r>
      <w:r w:rsidR="00C35269">
        <w:rPr>
          <w:sz w:val="24"/>
          <w:szCs w:val="24"/>
        </w:rPr>
        <w:t xml:space="preserve"> in this paper,</w:t>
      </w:r>
      <w:r>
        <w:rPr>
          <w:sz w:val="24"/>
          <w:szCs w:val="24"/>
        </w:rPr>
        <w:t xml:space="preserve"> </w:t>
      </w:r>
      <w:r w:rsidR="00C35269">
        <w:rPr>
          <w:sz w:val="24"/>
          <w:szCs w:val="24"/>
        </w:rPr>
        <w:t xml:space="preserve">I </w:t>
      </w:r>
      <w:r>
        <w:rPr>
          <w:sz w:val="24"/>
          <w:szCs w:val="24"/>
        </w:rPr>
        <w:t>focused on the lawyers in the sample</w:t>
      </w:r>
      <w:r w:rsidR="00C35269">
        <w:rPr>
          <w:sz w:val="24"/>
          <w:szCs w:val="24"/>
        </w:rPr>
        <w:t>.</w:t>
      </w:r>
      <w:r>
        <w:rPr>
          <w:sz w:val="24"/>
          <w:szCs w:val="24"/>
        </w:rPr>
        <w:t xml:space="preserve"> I anticipated our participants would explain the ways they mitigate the effects of that exclusion</w:t>
      </w:r>
      <w:r w:rsidR="00C35269">
        <w:rPr>
          <w:sz w:val="24"/>
          <w:szCs w:val="24"/>
        </w:rPr>
        <w:t xml:space="preserve"> and that their strategies would have common elements that could be clustered and described</w:t>
      </w:r>
      <w:r>
        <w:rPr>
          <w:sz w:val="24"/>
          <w:szCs w:val="24"/>
        </w:rPr>
        <w:t>.</w:t>
      </w:r>
      <w:r w:rsidRPr="008A4584">
        <w:rPr>
          <w:sz w:val="24"/>
          <w:szCs w:val="24"/>
        </w:rPr>
        <w:t xml:space="preserve"> </w:t>
      </w:r>
      <w:r>
        <w:rPr>
          <w:sz w:val="24"/>
          <w:szCs w:val="24"/>
        </w:rPr>
        <w:t xml:space="preserve"> </w:t>
      </w:r>
    </w:p>
    <w:p w14:paraId="2ADA9C81" w14:textId="3DE8F4C8" w:rsidR="00E25EA0" w:rsidRPr="00BE2720" w:rsidRDefault="008A4584" w:rsidP="00774BB2">
      <w:pPr>
        <w:rPr>
          <w:sz w:val="24"/>
          <w:szCs w:val="24"/>
        </w:rPr>
      </w:pPr>
      <w:r w:rsidRPr="00BE2720">
        <w:rPr>
          <w:sz w:val="24"/>
          <w:szCs w:val="24"/>
        </w:rPr>
        <w:t>Participants who were lawyers ranged in age from their early 30s to mid-60s. Some participants have be</w:t>
      </w:r>
      <w:r>
        <w:rPr>
          <w:sz w:val="24"/>
          <w:szCs w:val="24"/>
        </w:rPr>
        <w:t>en practicing for as little as 5</w:t>
      </w:r>
      <w:r w:rsidRPr="00BE2720">
        <w:rPr>
          <w:sz w:val="24"/>
          <w:szCs w:val="24"/>
        </w:rPr>
        <w:t xml:space="preserve"> years, while others have been practicing for over 40 years.  </w:t>
      </w:r>
      <w:r w:rsidR="00E25EA0" w:rsidRPr="00BE2720">
        <w:rPr>
          <w:sz w:val="24"/>
          <w:szCs w:val="24"/>
        </w:rPr>
        <w:t>The majority of participants entered law school in their 20s; ten participants entered law school during their 30s. Nineteen participants identified as racial/ethnic minorities, with four of tho</w:t>
      </w:r>
      <w:r w:rsidR="005F30A2" w:rsidRPr="00BE2720">
        <w:rPr>
          <w:sz w:val="24"/>
          <w:szCs w:val="24"/>
        </w:rPr>
        <w:t>se participants identifying as I</w:t>
      </w:r>
      <w:r w:rsidR="00E25EA0" w:rsidRPr="00BE2720">
        <w:rPr>
          <w:sz w:val="24"/>
          <w:szCs w:val="24"/>
        </w:rPr>
        <w:t xml:space="preserve">ndigenous. Seven participants identified as LGBTQ, </w:t>
      </w:r>
      <w:r w:rsidR="008205A3" w:rsidRPr="00BE2720">
        <w:rPr>
          <w:sz w:val="24"/>
          <w:szCs w:val="24"/>
        </w:rPr>
        <w:t>with</w:t>
      </w:r>
      <w:r w:rsidR="00E25EA0" w:rsidRPr="00BE2720">
        <w:rPr>
          <w:sz w:val="24"/>
          <w:szCs w:val="24"/>
        </w:rPr>
        <w:t xml:space="preserve"> two identifying along the </w:t>
      </w:r>
      <w:proofErr w:type="gramStart"/>
      <w:r w:rsidR="00E25EA0" w:rsidRPr="00BE2720">
        <w:rPr>
          <w:sz w:val="24"/>
          <w:szCs w:val="24"/>
        </w:rPr>
        <w:t>trans</w:t>
      </w:r>
      <w:proofErr w:type="gramEnd"/>
      <w:r w:rsidR="00E25EA0" w:rsidRPr="00BE2720">
        <w:rPr>
          <w:sz w:val="24"/>
          <w:szCs w:val="24"/>
        </w:rPr>
        <w:t xml:space="preserve"> spectrum. Four participants identified as </w:t>
      </w:r>
      <w:r w:rsidR="008205A3" w:rsidRPr="00BE2720">
        <w:rPr>
          <w:sz w:val="24"/>
          <w:szCs w:val="24"/>
        </w:rPr>
        <w:t>having a disability</w:t>
      </w:r>
      <w:r w:rsidR="00E25EA0" w:rsidRPr="00BE2720">
        <w:rPr>
          <w:sz w:val="24"/>
          <w:szCs w:val="24"/>
        </w:rPr>
        <w:t xml:space="preserve"> and twelve as coming from a working class/impoverished background. </w:t>
      </w:r>
      <w:r w:rsidR="00F33E3E" w:rsidRPr="00BE2720">
        <w:rPr>
          <w:sz w:val="24"/>
          <w:szCs w:val="24"/>
        </w:rPr>
        <w:t xml:space="preserve">Almost half of the participants </w:t>
      </w:r>
      <w:r w:rsidR="00E25EA0" w:rsidRPr="00BE2720">
        <w:rPr>
          <w:sz w:val="24"/>
          <w:szCs w:val="24"/>
        </w:rPr>
        <w:t>identified with multiple identify categories.</w:t>
      </w:r>
    </w:p>
    <w:p w14:paraId="1FB2BCCF" w14:textId="22E7B160" w:rsidR="00774BB2" w:rsidRPr="00BE2720" w:rsidRDefault="007E6397" w:rsidP="00774BB2">
      <w:pPr>
        <w:rPr>
          <w:sz w:val="24"/>
          <w:szCs w:val="24"/>
        </w:rPr>
      </w:pPr>
      <w:r w:rsidRPr="00BE2720">
        <w:rPr>
          <w:sz w:val="24"/>
          <w:szCs w:val="24"/>
        </w:rPr>
        <w:t>We sought diversity by region and</w:t>
      </w:r>
      <w:r w:rsidR="00774BB2" w:rsidRPr="00BE2720">
        <w:rPr>
          <w:sz w:val="24"/>
          <w:szCs w:val="24"/>
        </w:rPr>
        <w:t xml:space="preserve"> </w:t>
      </w:r>
      <w:r w:rsidRPr="00BE2720">
        <w:rPr>
          <w:sz w:val="24"/>
          <w:szCs w:val="24"/>
        </w:rPr>
        <w:t>type of practice</w:t>
      </w:r>
      <w:r w:rsidR="00774BB2" w:rsidRPr="00BE2720">
        <w:rPr>
          <w:sz w:val="24"/>
          <w:szCs w:val="24"/>
        </w:rPr>
        <w:t xml:space="preserve">. </w:t>
      </w:r>
      <w:r w:rsidR="009B3F7A" w:rsidRPr="00BE2720">
        <w:rPr>
          <w:sz w:val="24"/>
          <w:szCs w:val="24"/>
        </w:rPr>
        <w:t xml:space="preserve">Nine of the participants practiced in Eastern Canada, fifteen in Central Canada, and five in Western Canada.  </w:t>
      </w:r>
      <w:r w:rsidR="00774BB2" w:rsidRPr="00BE2720">
        <w:rPr>
          <w:sz w:val="24"/>
          <w:szCs w:val="24"/>
        </w:rPr>
        <w:t xml:space="preserve">Participants </w:t>
      </w:r>
      <w:r w:rsidR="00196B6C" w:rsidRPr="00BE2720">
        <w:rPr>
          <w:sz w:val="24"/>
          <w:szCs w:val="24"/>
        </w:rPr>
        <w:t xml:space="preserve">worked </w:t>
      </w:r>
      <w:r w:rsidR="00774BB2" w:rsidRPr="00BE2720">
        <w:rPr>
          <w:sz w:val="24"/>
          <w:szCs w:val="24"/>
        </w:rPr>
        <w:t xml:space="preserve">in </w:t>
      </w:r>
      <w:r w:rsidRPr="00BE2720">
        <w:rPr>
          <w:sz w:val="24"/>
          <w:szCs w:val="24"/>
        </w:rPr>
        <w:t>private practice settings (large, small, and solo),</w:t>
      </w:r>
      <w:r w:rsidR="009B3F7A" w:rsidRPr="00BE2720">
        <w:rPr>
          <w:sz w:val="24"/>
          <w:szCs w:val="24"/>
        </w:rPr>
        <w:t xml:space="preserve"> in legal aid,</w:t>
      </w:r>
      <w:r w:rsidRPr="00BE2720">
        <w:rPr>
          <w:sz w:val="24"/>
          <w:szCs w:val="24"/>
        </w:rPr>
        <w:t xml:space="preserve"> as in-house counsel, and as </w:t>
      </w:r>
      <w:r w:rsidR="00196B6C" w:rsidRPr="00BE2720">
        <w:rPr>
          <w:sz w:val="24"/>
          <w:szCs w:val="24"/>
        </w:rPr>
        <w:t xml:space="preserve">government </w:t>
      </w:r>
      <w:r w:rsidRPr="00BE2720">
        <w:rPr>
          <w:sz w:val="24"/>
          <w:szCs w:val="24"/>
        </w:rPr>
        <w:t xml:space="preserve">lawyers (federal and provincial).  </w:t>
      </w:r>
      <w:r w:rsidR="009B3F7A" w:rsidRPr="00BE2720">
        <w:rPr>
          <w:sz w:val="24"/>
          <w:szCs w:val="24"/>
        </w:rPr>
        <w:t xml:space="preserve">Their main practice focus spanned general litigation, corporate </w:t>
      </w:r>
      <w:r w:rsidR="009B3F7A" w:rsidRPr="00BE2720">
        <w:rPr>
          <w:sz w:val="24"/>
          <w:szCs w:val="24"/>
        </w:rPr>
        <w:lastRenderedPageBreak/>
        <w:t xml:space="preserve">solicitor work, criminal law, human rights law, disability law, Aboriginal law, labour and employment law, international law, and poverty law.  </w:t>
      </w:r>
      <w:r w:rsidR="00774BB2" w:rsidRPr="00BE2720">
        <w:rPr>
          <w:sz w:val="24"/>
          <w:szCs w:val="24"/>
        </w:rPr>
        <w:t>To avoid breaching confidentiality</w:t>
      </w:r>
      <w:r w:rsidR="00935DAA" w:rsidRPr="00BE2720">
        <w:rPr>
          <w:sz w:val="24"/>
          <w:szCs w:val="24"/>
        </w:rPr>
        <w:t>,</w:t>
      </w:r>
      <w:r w:rsidR="00774BB2" w:rsidRPr="00BE2720">
        <w:rPr>
          <w:sz w:val="24"/>
          <w:szCs w:val="24"/>
        </w:rPr>
        <w:t xml:space="preserve"> </w:t>
      </w:r>
      <w:r w:rsidRPr="00BE2720">
        <w:rPr>
          <w:sz w:val="24"/>
          <w:szCs w:val="24"/>
        </w:rPr>
        <w:t xml:space="preserve">the paper uses </w:t>
      </w:r>
      <w:r w:rsidR="00774BB2" w:rsidRPr="00BE2720">
        <w:rPr>
          <w:sz w:val="24"/>
          <w:szCs w:val="24"/>
        </w:rPr>
        <w:t>few demographics</w:t>
      </w:r>
      <w:r w:rsidR="00196B6C" w:rsidRPr="00BE2720">
        <w:rPr>
          <w:sz w:val="24"/>
          <w:szCs w:val="24"/>
        </w:rPr>
        <w:t xml:space="preserve"> in describing the experiences of particular participants</w:t>
      </w:r>
      <w:r w:rsidR="00774BB2" w:rsidRPr="00BE2720">
        <w:rPr>
          <w:sz w:val="24"/>
          <w:szCs w:val="24"/>
        </w:rPr>
        <w:t xml:space="preserve">. </w:t>
      </w:r>
      <w:r w:rsidR="00CF656F" w:rsidRPr="00BE2720">
        <w:rPr>
          <w:sz w:val="24"/>
          <w:szCs w:val="24"/>
        </w:rPr>
        <w:t xml:space="preserve"> Each participant has been provided with a pseudonym. </w:t>
      </w:r>
    </w:p>
    <w:p w14:paraId="15461DD5" w14:textId="77777777" w:rsidR="003667CC" w:rsidRPr="00BE2720" w:rsidRDefault="004065F2" w:rsidP="004065F2">
      <w:pPr>
        <w:jc w:val="center"/>
        <w:rPr>
          <w:b/>
          <w:sz w:val="24"/>
          <w:szCs w:val="24"/>
        </w:rPr>
      </w:pPr>
      <w:r w:rsidRPr="00BE2720">
        <w:rPr>
          <w:b/>
          <w:sz w:val="24"/>
          <w:szCs w:val="24"/>
        </w:rPr>
        <w:t>Workplace-based Strategies to Facilitate “Fit”</w:t>
      </w:r>
    </w:p>
    <w:p w14:paraId="26F6547F" w14:textId="77209FB7" w:rsidR="009D6087" w:rsidRDefault="00797EB4">
      <w:pPr>
        <w:rPr>
          <w:sz w:val="24"/>
          <w:szCs w:val="24"/>
        </w:rPr>
      </w:pPr>
      <w:r>
        <w:rPr>
          <w:sz w:val="24"/>
          <w:szCs w:val="24"/>
        </w:rPr>
        <w:t xml:space="preserve">Our interviews reveal that all participants employed some strategies to work effectively in the practice of law.  An extensive review of literature on the experience of marginalized professionals exposed a gap in the scope of theorizing about the types of strategies those workers employ to respond to processes of exclusion in their workplaces.  </w:t>
      </w:r>
      <w:r w:rsidR="00CF656F" w:rsidRPr="00BE2720">
        <w:rPr>
          <w:sz w:val="24"/>
          <w:szCs w:val="24"/>
        </w:rPr>
        <w:t xml:space="preserve">This article </w:t>
      </w:r>
      <w:r>
        <w:rPr>
          <w:sz w:val="24"/>
          <w:szCs w:val="24"/>
        </w:rPr>
        <w:t xml:space="preserve">seeks to fill that gap.  To that end, it </w:t>
      </w:r>
      <w:r w:rsidR="00CF656F" w:rsidRPr="00BE2720">
        <w:rPr>
          <w:sz w:val="24"/>
          <w:szCs w:val="24"/>
        </w:rPr>
        <w:t xml:space="preserve">offers a </w:t>
      </w:r>
      <w:r>
        <w:rPr>
          <w:sz w:val="24"/>
          <w:szCs w:val="24"/>
        </w:rPr>
        <w:t xml:space="preserve">novel </w:t>
      </w:r>
      <w:r w:rsidR="00CF656F" w:rsidRPr="00BE2720">
        <w:rPr>
          <w:sz w:val="24"/>
          <w:szCs w:val="24"/>
        </w:rPr>
        <w:t>taxonomy of coping strategies</w:t>
      </w:r>
      <w:r>
        <w:rPr>
          <w:sz w:val="24"/>
          <w:szCs w:val="24"/>
        </w:rPr>
        <w:t>.  It suggests that the types of strategies used by marginalized lawyers might be characterized as including</w:t>
      </w:r>
      <w:r w:rsidR="00CF656F" w:rsidRPr="00BE2720">
        <w:rPr>
          <w:sz w:val="24"/>
          <w:szCs w:val="24"/>
        </w:rPr>
        <w:t xml:space="preserve">  </w:t>
      </w:r>
      <w:r>
        <w:rPr>
          <w:sz w:val="24"/>
          <w:szCs w:val="24"/>
        </w:rPr>
        <w:t xml:space="preserve">some well-theorized techniques like </w:t>
      </w:r>
      <w:r w:rsidR="00CF656F" w:rsidRPr="00BE2720">
        <w:rPr>
          <w:sz w:val="24"/>
          <w:szCs w:val="24"/>
        </w:rPr>
        <w:t>covering</w:t>
      </w:r>
      <w:r>
        <w:rPr>
          <w:sz w:val="24"/>
          <w:szCs w:val="24"/>
        </w:rPr>
        <w:t xml:space="preserve"> and passing, some under-explored techniques, like </w:t>
      </w:r>
      <w:r w:rsidR="00CF656F" w:rsidRPr="00BE2720">
        <w:rPr>
          <w:sz w:val="24"/>
          <w:szCs w:val="24"/>
        </w:rPr>
        <w:t>compensating</w:t>
      </w:r>
      <w:r>
        <w:rPr>
          <w:sz w:val="24"/>
          <w:szCs w:val="24"/>
        </w:rPr>
        <w:t xml:space="preserve">, and some </w:t>
      </w:r>
      <w:r w:rsidR="00735753">
        <w:rPr>
          <w:sz w:val="24"/>
          <w:szCs w:val="24"/>
        </w:rPr>
        <w:t xml:space="preserve">coping strategies that are not identified and described in </w:t>
      </w:r>
      <w:r>
        <w:rPr>
          <w:sz w:val="24"/>
          <w:szCs w:val="24"/>
        </w:rPr>
        <w:t xml:space="preserve">the literature, which are referred to </w:t>
      </w:r>
      <w:r w:rsidR="00735753">
        <w:rPr>
          <w:sz w:val="24"/>
          <w:szCs w:val="24"/>
        </w:rPr>
        <w:t xml:space="preserve">in this paper </w:t>
      </w:r>
      <w:r>
        <w:rPr>
          <w:sz w:val="24"/>
          <w:szCs w:val="24"/>
        </w:rPr>
        <w:t xml:space="preserve">as </w:t>
      </w:r>
      <w:r w:rsidR="00CF656F" w:rsidRPr="00BE2720">
        <w:rPr>
          <w:sz w:val="24"/>
          <w:szCs w:val="24"/>
        </w:rPr>
        <w:t xml:space="preserve">mythologizing and exiting.  </w:t>
      </w:r>
    </w:p>
    <w:p w14:paraId="33279B6C" w14:textId="05454AC4" w:rsidR="00903F83" w:rsidRPr="00BE2720" w:rsidRDefault="009D6087">
      <w:pPr>
        <w:rPr>
          <w:sz w:val="24"/>
          <w:szCs w:val="24"/>
        </w:rPr>
      </w:pPr>
      <w:r>
        <w:rPr>
          <w:sz w:val="24"/>
          <w:szCs w:val="24"/>
        </w:rPr>
        <w:t xml:space="preserve">There are some advantages to fully articulating the range of strategies marginalized lawyers use in responding to the experience of exclusion.  First, identifying the range of strategies helps expose the regularity with which marginalized lawyers feel they need to take steps to better fit in their legal workplaces.  When, for example, only the concept of covering (where the lawyer’s difference is known but they downplay that difference) is explored, the full set of responses to exclusion the person believes is necessary to fit within the legal workplace is obscured.  It is possible to miss or minimize the power that exclusion continues to have.  Second, articulating the range of strategies employed by marginalized lawyers </w:t>
      </w:r>
      <w:r w:rsidR="00B8127B">
        <w:rPr>
          <w:sz w:val="24"/>
          <w:szCs w:val="24"/>
        </w:rPr>
        <w:t xml:space="preserve">allows for a more fruitful discussion of the ways a lawyer’s approach to seeking inclusion might change over time or with different audiences and context. </w:t>
      </w:r>
      <w:r w:rsidR="00F91FDF">
        <w:rPr>
          <w:sz w:val="24"/>
          <w:szCs w:val="24"/>
        </w:rPr>
        <w:t xml:space="preserve"> Finally, creating </w:t>
      </w:r>
      <w:proofErr w:type="gramStart"/>
      <w:r w:rsidR="00F91FDF">
        <w:rPr>
          <w:sz w:val="24"/>
          <w:szCs w:val="24"/>
        </w:rPr>
        <w:t>a taxonomy</w:t>
      </w:r>
      <w:proofErr w:type="gramEnd"/>
      <w:r w:rsidR="00F91FDF">
        <w:rPr>
          <w:sz w:val="24"/>
          <w:szCs w:val="24"/>
        </w:rPr>
        <w:t xml:space="preserve"> of responses allows those who care about the inclusion of lawyers in their workplaces to think more concretely about ways to respond to the exclusion that continues to be experienced by marginalized lawyers.</w:t>
      </w:r>
      <w:r>
        <w:rPr>
          <w:sz w:val="24"/>
          <w:szCs w:val="24"/>
        </w:rPr>
        <w:t xml:space="preserve">    </w:t>
      </w:r>
    </w:p>
    <w:p w14:paraId="118255FB" w14:textId="2DB5FD7A" w:rsidR="00892153" w:rsidRPr="00BE2720" w:rsidRDefault="0055076E" w:rsidP="00F33E3E">
      <w:pPr>
        <w:rPr>
          <w:b/>
          <w:i/>
          <w:sz w:val="24"/>
          <w:szCs w:val="24"/>
        </w:rPr>
      </w:pPr>
      <w:r>
        <w:rPr>
          <w:sz w:val="24"/>
          <w:szCs w:val="24"/>
        </w:rPr>
        <w:t>It should be emphasized that t</w:t>
      </w:r>
      <w:r w:rsidR="00242B21" w:rsidRPr="00BE2720">
        <w:rPr>
          <w:sz w:val="24"/>
          <w:szCs w:val="24"/>
        </w:rPr>
        <w:t xml:space="preserve">he taxonomy does not suggest that any of the strategies </w:t>
      </w:r>
      <w:r>
        <w:rPr>
          <w:sz w:val="24"/>
          <w:szCs w:val="24"/>
        </w:rPr>
        <w:t xml:space="preserve">employed by marginalized lawyers </w:t>
      </w:r>
      <w:r w:rsidR="00F0248B" w:rsidRPr="00BE2720">
        <w:rPr>
          <w:sz w:val="24"/>
          <w:szCs w:val="24"/>
        </w:rPr>
        <w:t xml:space="preserve">should be seen as </w:t>
      </w:r>
      <w:r w:rsidR="00242B21" w:rsidRPr="00BE2720">
        <w:rPr>
          <w:sz w:val="24"/>
          <w:szCs w:val="24"/>
        </w:rPr>
        <w:t>acceptable responses to systemic discrimination in the practice of law</w:t>
      </w:r>
      <w:r>
        <w:rPr>
          <w:sz w:val="24"/>
          <w:szCs w:val="24"/>
        </w:rPr>
        <w:t xml:space="preserve">.  Even </w:t>
      </w:r>
      <w:r w:rsidR="00903F83" w:rsidRPr="00BE2720">
        <w:rPr>
          <w:sz w:val="24"/>
          <w:szCs w:val="24"/>
        </w:rPr>
        <w:t>what might be conceived of as the least dramatic strategy</w:t>
      </w:r>
      <w:r w:rsidR="00242B21" w:rsidRPr="00BE2720">
        <w:rPr>
          <w:sz w:val="24"/>
          <w:szCs w:val="24"/>
        </w:rPr>
        <w:t xml:space="preserve"> (covering) </w:t>
      </w:r>
      <w:r>
        <w:rPr>
          <w:sz w:val="24"/>
          <w:szCs w:val="24"/>
        </w:rPr>
        <w:t xml:space="preserve">may </w:t>
      </w:r>
      <w:r w:rsidR="00242B21" w:rsidRPr="00BE2720">
        <w:rPr>
          <w:sz w:val="24"/>
          <w:szCs w:val="24"/>
        </w:rPr>
        <w:t>give rise to real harm</w:t>
      </w:r>
      <w:r w:rsidR="00F0248B" w:rsidRPr="00BE2720">
        <w:rPr>
          <w:sz w:val="24"/>
          <w:szCs w:val="24"/>
        </w:rPr>
        <w:t xml:space="preserve"> both</w:t>
      </w:r>
      <w:r w:rsidR="00242B21" w:rsidRPr="00BE2720">
        <w:rPr>
          <w:sz w:val="24"/>
          <w:szCs w:val="24"/>
        </w:rPr>
        <w:t xml:space="preserve"> for those who believe they need to adopt </w:t>
      </w:r>
      <w:r w:rsidR="0090743E" w:rsidRPr="00BE2720">
        <w:rPr>
          <w:sz w:val="24"/>
          <w:szCs w:val="24"/>
        </w:rPr>
        <w:t>that strategy</w:t>
      </w:r>
      <w:r w:rsidR="00242B21" w:rsidRPr="00BE2720">
        <w:rPr>
          <w:sz w:val="24"/>
          <w:szCs w:val="24"/>
        </w:rPr>
        <w:t xml:space="preserve"> to survive</w:t>
      </w:r>
      <w:r w:rsidR="00F0248B" w:rsidRPr="00BE2720">
        <w:rPr>
          <w:sz w:val="24"/>
          <w:szCs w:val="24"/>
        </w:rPr>
        <w:t xml:space="preserve"> and for the overall health and effectiveness of the legal profession</w:t>
      </w:r>
      <w:r w:rsidR="00242B21" w:rsidRPr="00BE2720">
        <w:rPr>
          <w:sz w:val="24"/>
          <w:szCs w:val="24"/>
        </w:rPr>
        <w:t xml:space="preserve">.  </w:t>
      </w:r>
    </w:p>
    <w:p w14:paraId="50292632" w14:textId="77777777" w:rsidR="00787DBC" w:rsidRPr="00BE2720" w:rsidRDefault="00787DBC" w:rsidP="009717D8">
      <w:pPr>
        <w:jc w:val="center"/>
        <w:rPr>
          <w:b/>
          <w:i/>
          <w:sz w:val="24"/>
          <w:szCs w:val="24"/>
        </w:rPr>
      </w:pPr>
      <w:r w:rsidRPr="00BE2720">
        <w:rPr>
          <w:b/>
          <w:i/>
          <w:sz w:val="24"/>
          <w:szCs w:val="24"/>
        </w:rPr>
        <w:t>Covering</w:t>
      </w:r>
      <w:r w:rsidR="009717D8" w:rsidRPr="00BE2720">
        <w:rPr>
          <w:b/>
          <w:i/>
          <w:sz w:val="24"/>
          <w:szCs w:val="24"/>
        </w:rPr>
        <w:t xml:space="preserve"> Strategies</w:t>
      </w:r>
    </w:p>
    <w:p w14:paraId="55AB25DA" w14:textId="1637DFC9" w:rsidR="00A52715" w:rsidRPr="00BE2720" w:rsidRDefault="00CE2A52">
      <w:pPr>
        <w:rPr>
          <w:sz w:val="24"/>
          <w:szCs w:val="24"/>
        </w:rPr>
      </w:pPr>
      <w:r w:rsidRPr="00BE2720">
        <w:rPr>
          <w:sz w:val="24"/>
          <w:szCs w:val="24"/>
        </w:rPr>
        <w:t xml:space="preserve">The concept of covering originates with Erving Goffman, </w:t>
      </w:r>
      <w:r w:rsidR="0099705B" w:rsidRPr="00BE2720">
        <w:rPr>
          <w:sz w:val="24"/>
          <w:szCs w:val="24"/>
        </w:rPr>
        <w:t xml:space="preserve">then </w:t>
      </w:r>
      <w:r w:rsidRPr="00BE2720">
        <w:rPr>
          <w:sz w:val="24"/>
          <w:szCs w:val="24"/>
        </w:rPr>
        <w:t xml:space="preserve">a </w:t>
      </w:r>
      <w:r w:rsidR="0099705B" w:rsidRPr="00BE2720">
        <w:rPr>
          <w:sz w:val="24"/>
          <w:szCs w:val="24"/>
        </w:rPr>
        <w:t>Professor of Sociology at the University of California, Berkeley</w:t>
      </w:r>
      <w:r w:rsidRPr="00BE2720">
        <w:rPr>
          <w:sz w:val="24"/>
          <w:szCs w:val="24"/>
        </w:rPr>
        <w:t>.</w:t>
      </w:r>
      <w:r w:rsidR="0099705B" w:rsidRPr="00BE2720">
        <w:rPr>
          <w:rStyle w:val="FootnoteReference"/>
          <w:sz w:val="24"/>
          <w:szCs w:val="24"/>
        </w:rPr>
        <w:footnoteReference w:id="16"/>
      </w:r>
      <w:r w:rsidRPr="00BE2720">
        <w:rPr>
          <w:sz w:val="24"/>
          <w:szCs w:val="24"/>
        </w:rPr>
        <w:t xml:space="preserve">  His insight was that some individuals wit</w:t>
      </w:r>
      <w:r w:rsidR="00C317CB" w:rsidRPr="00BE2720">
        <w:rPr>
          <w:sz w:val="24"/>
          <w:szCs w:val="24"/>
        </w:rPr>
        <w:t xml:space="preserve">h stigmatized </w:t>
      </w:r>
      <w:r w:rsidR="00C317CB" w:rsidRPr="00BE2720">
        <w:rPr>
          <w:sz w:val="24"/>
          <w:szCs w:val="24"/>
        </w:rPr>
        <w:lastRenderedPageBreak/>
        <w:t>identities devote</w:t>
      </w:r>
      <w:r w:rsidRPr="00BE2720">
        <w:rPr>
          <w:sz w:val="24"/>
          <w:szCs w:val="24"/>
        </w:rPr>
        <w:t xml:space="preserve"> time and energy to minimizing the visibility or effect of those identities.</w:t>
      </w:r>
      <w:r w:rsidR="0099705B" w:rsidRPr="00BE2720">
        <w:rPr>
          <w:rStyle w:val="FootnoteReference"/>
          <w:sz w:val="24"/>
          <w:szCs w:val="24"/>
        </w:rPr>
        <w:footnoteReference w:id="17"/>
      </w:r>
      <w:r w:rsidR="008C731A" w:rsidRPr="00BE2720">
        <w:rPr>
          <w:sz w:val="24"/>
          <w:szCs w:val="24"/>
        </w:rPr>
        <w:t xml:space="preserve">  </w:t>
      </w:r>
      <w:r w:rsidR="00A52715" w:rsidRPr="00BE2720">
        <w:rPr>
          <w:sz w:val="24"/>
          <w:szCs w:val="24"/>
        </w:rPr>
        <w:t>The motivation for covering is easily put.  As Lynne observes, “you…have [to help] others feel like you’re part of them</w:t>
      </w:r>
      <w:proofErr w:type="gramStart"/>
      <w:r w:rsidR="00A52715" w:rsidRPr="00BE2720">
        <w:rPr>
          <w:sz w:val="24"/>
          <w:szCs w:val="24"/>
        </w:rPr>
        <w:t>…[</w:t>
      </w:r>
      <w:proofErr w:type="gramEnd"/>
      <w:r w:rsidR="00A52715" w:rsidRPr="00BE2720">
        <w:rPr>
          <w:sz w:val="24"/>
          <w:szCs w:val="24"/>
        </w:rPr>
        <w:t>or] you will not get the opportunities.”</w:t>
      </w:r>
      <w:r w:rsidR="003504CF" w:rsidRPr="00BE2720">
        <w:rPr>
          <w:sz w:val="24"/>
          <w:szCs w:val="24"/>
        </w:rPr>
        <w:t xml:space="preserve">  </w:t>
      </w:r>
    </w:p>
    <w:p w14:paraId="21D8064C" w14:textId="56F5067F" w:rsidR="00484167" w:rsidRDefault="008C731A">
      <w:pPr>
        <w:rPr>
          <w:sz w:val="24"/>
          <w:szCs w:val="24"/>
        </w:rPr>
      </w:pPr>
      <w:r w:rsidRPr="00BE2720">
        <w:rPr>
          <w:sz w:val="24"/>
          <w:szCs w:val="24"/>
        </w:rPr>
        <w:t>In 2002</w:t>
      </w:r>
      <w:r w:rsidR="00CE2A52" w:rsidRPr="00BE2720">
        <w:rPr>
          <w:sz w:val="24"/>
          <w:szCs w:val="24"/>
        </w:rPr>
        <w:t xml:space="preserve">, Kenji Yoshino, </w:t>
      </w:r>
      <w:r w:rsidRPr="00BE2720">
        <w:rPr>
          <w:sz w:val="24"/>
          <w:szCs w:val="24"/>
        </w:rPr>
        <w:t>Chief Justice Earl Warren Professor of Constitutional Law at NYU Law</w:t>
      </w:r>
      <w:r w:rsidR="00B26D31" w:rsidRPr="00BE2720">
        <w:rPr>
          <w:sz w:val="24"/>
          <w:szCs w:val="24"/>
        </w:rPr>
        <w:t>,</w:t>
      </w:r>
      <w:r w:rsidR="00CE2A52" w:rsidRPr="00BE2720">
        <w:rPr>
          <w:sz w:val="24"/>
          <w:szCs w:val="24"/>
        </w:rPr>
        <w:t xml:space="preserve"> refined Goffman’s concept to delineate four types of covering.</w:t>
      </w:r>
      <w:r w:rsidRPr="00BE2720">
        <w:rPr>
          <w:rStyle w:val="FootnoteReference"/>
          <w:sz w:val="24"/>
          <w:szCs w:val="24"/>
        </w:rPr>
        <w:footnoteReference w:id="18"/>
      </w:r>
      <w:r w:rsidR="00CE2A52" w:rsidRPr="00BE2720">
        <w:rPr>
          <w:sz w:val="24"/>
          <w:szCs w:val="24"/>
        </w:rPr>
        <w:t xml:space="preserve">  He suggested that individuals might engage in “appearance-based” covering, which requi</w:t>
      </w:r>
      <w:r w:rsidR="00F33E3E" w:rsidRPr="00BE2720">
        <w:rPr>
          <w:sz w:val="24"/>
          <w:szCs w:val="24"/>
        </w:rPr>
        <w:t>res adjustments to presentation,</w:t>
      </w:r>
      <w:r w:rsidR="00CE2A52" w:rsidRPr="00BE2720">
        <w:rPr>
          <w:sz w:val="24"/>
          <w:szCs w:val="24"/>
        </w:rPr>
        <w:t xml:space="preserve"> for example, a person may not wear a sari to work in a law office in order to blend in; “affiliation-based” covering, which requires avoiding behaviours associated with the stigmatized identity, for example, a gay lawyer may not talk about going out at night to avoid being associ</w:t>
      </w:r>
      <w:r w:rsidR="00927E74" w:rsidRPr="00BE2720">
        <w:rPr>
          <w:sz w:val="24"/>
          <w:szCs w:val="24"/>
        </w:rPr>
        <w:t>ated with a stereotype of hyper-</w:t>
      </w:r>
      <w:r w:rsidR="00CE2A52" w:rsidRPr="00BE2720">
        <w:rPr>
          <w:sz w:val="24"/>
          <w:szCs w:val="24"/>
        </w:rPr>
        <w:t>sexuality; “advocacy-based” covering, which describes how individuals might remain silent rather than defending members of their group, for example, a working-class person may remain silent when poor people are described as lazy; and “association-based” covering, where individuals avoid contact with members of their own group so they aren’t associated with that group, for example, lawyers with visible disabilities may not socialize together at work.</w:t>
      </w:r>
      <w:r w:rsidR="00213033" w:rsidRPr="00BE2720">
        <w:rPr>
          <w:rStyle w:val="FootnoteReference"/>
          <w:sz w:val="24"/>
          <w:szCs w:val="24"/>
        </w:rPr>
        <w:footnoteReference w:id="19"/>
      </w:r>
    </w:p>
    <w:p w14:paraId="11071539" w14:textId="28811B6C" w:rsidR="001C11BB" w:rsidRPr="00BE2720" w:rsidRDefault="001C11BB">
      <w:pPr>
        <w:rPr>
          <w:sz w:val="24"/>
          <w:szCs w:val="24"/>
        </w:rPr>
      </w:pPr>
      <w:r>
        <w:rPr>
          <w:sz w:val="24"/>
          <w:szCs w:val="24"/>
        </w:rPr>
        <w:t xml:space="preserve">Yoshino’s elaboration of the concept of covering seeks to achieve a different end that the articulation of covering in this taxonomy. </w:t>
      </w:r>
      <w:r w:rsidRPr="001C11BB">
        <w:rPr>
          <w:sz w:val="24"/>
          <w:szCs w:val="24"/>
        </w:rPr>
        <w:t xml:space="preserve"> In his 2006 book, the first sentence powerfully </w:t>
      </w:r>
      <w:r>
        <w:rPr>
          <w:sz w:val="24"/>
          <w:szCs w:val="24"/>
        </w:rPr>
        <w:t xml:space="preserve">advances Yoshino’s claim </w:t>
      </w:r>
      <w:r w:rsidRPr="001C11BB">
        <w:rPr>
          <w:sz w:val="24"/>
          <w:szCs w:val="24"/>
        </w:rPr>
        <w:t>– “Everyone covers.”</w:t>
      </w:r>
      <w:r>
        <w:rPr>
          <w:rStyle w:val="FootnoteReference"/>
          <w:sz w:val="24"/>
          <w:szCs w:val="24"/>
        </w:rPr>
        <w:footnoteReference w:id="20"/>
      </w:r>
      <w:r w:rsidRPr="001C11BB">
        <w:rPr>
          <w:sz w:val="24"/>
          <w:szCs w:val="24"/>
        </w:rPr>
        <w:t xml:space="preserve"> </w:t>
      </w:r>
      <w:r>
        <w:rPr>
          <w:sz w:val="24"/>
          <w:szCs w:val="24"/>
        </w:rPr>
        <w:t xml:space="preserve">His argument is </w:t>
      </w:r>
      <w:r w:rsidRPr="001C11BB">
        <w:rPr>
          <w:sz w:val="24"/>
          <w:szCs w:val="24"/>
        </w:rPr>
        <w:t>that all of us cover in our workplaces, although he accepts that marginalized work</w:t>
      </w:r>
      <w:r>
        <w:rPr>
          <w:sz w:val="24"/>
          <w:szCs w:val="24"/>
        </w:rPr>
        <w:t>er</w:t>
      </w:r>
      <w:r w:rsidRPr="001C11BB">
        <w:rPr>
          <w:sz w:val="24"/>
          <w:szCs w:val="24"/>
        </w:rPr>
        <w:t xml:space="preserve">s do so at much higher rates.  His hope is that this insight helps to facilitate understanding of the experiences of marginalized workers.  </w:t>
      </w:r>
      <w:r>
        <w:rPr>
          <w:sz w:val="24"/>
          <w:szCs w:val="24"/>
        </w:rPr>
        <w:t xml:space="preserve">While Yoshino’s analytical efforts to distinguish among types of covering is helpful for the analysis in this paper, his claim that “everyone covers” does not reflect the way the concept is deployed in this paper.  </w:t>
      </w:r>
      <w:r w:rsidRPr="001C11BB">
        <w:rPr>
          <w:sz w:val="24"/>
          <w:szCs w:val="24"/>
        </w:rPr>
        <w:t>While it may be the case that normative workers engage in covering behaviour, the consequences for them of covering (in terms of their well-being and career opportunities) are less severe</w:t>
      </w:r>
      <w:r>
        <w:rPr>
          <w:sz w:val="24"/>
          <w:szCs w:val="24"/>
        </w:rPr>
        <w:t xml:space="preserve"> and are not a response to historic and systemic discrimination and exclusion</w:t>
      </w:r>
      <w:r w:rsidRPr="001C11BB">
        <w:rPr>
          <w:sz w:val="24"/>
          <w:szCs w:val="24"/>
        </w:rPr>
        <w:t>.  Additionally, the social consequences (in terms of, for example, the diversification of the legal profession) of a white man failing to wear the pony-tail he most enjoys seem less significant than the social consequences of a black woman failing to wear natural hair.</w:t>
      </w:r>
      <w:r>
        <w:rPr>
          <w:sz w:val="24"/>
          <w:szCs w:val="24"/>
        </w:rPr>
        <w:t xml:space="preserve">  </w:t>
      </w:r>
    </w:p>
    <w:p w14:paraId="77764CE0" w14:textId="77777777" w:rsidR="00F0248B" w:rsidRPr="00BE2720" w:rsidRDefault="00F0248B">
      <w:pPr>
        <w:rPr>
          <w:sz w:val="24"/>
          <w:szCs w:val="24"/>
        </w:rPr>
      </w:pPr>
      <w:r w:rsidRPr="00BE2720">
        <w:rPr>
          <w:b/>
          <w:sz w:val="24"/>
          <w:szCs w:val="24"/>
        </w:rPr>
        <w:lastRenderedPageBreak/>
        <w:t>Appearance-</w:t>
      </w:r>
      <w:r w:rsidR="000C027B" w:rsidRPr="00BE2720">
        <w:rPr>
          <w:b/>
          <w:sz w:val="24"/>
          <w:szCs w:val="24"/>
        </w:rPr>
        <w:t>based</w:t>
      </w:r>
      <w:r w:rsidR="000C027B" w:rsidRPr="00BE2720">
        <w:rPr>
          <w:sz w:val="24"/>
          <w:szCs w:val="24"/>
        </w:rPr>
        <w:t xml:space="preserve"> covering requires dressing and conforming </w:t>
      </w:r>
      <w:r w:rsidR="0045264E" w:rsidRPr="00BE2720">
        <w:rPr>
          <w:sz w:val="24"/>
          <w:szCs w:val="24"/>
        </w:rPr>
        <w:t>to</w:t>
      </w:r>
      <w:r w:rsidR="000C027B" w:rsidRPr="00BE2720">
        <w:rPr>
          <w:sz w:val="24"/>
          <w:szCs w:val="24"/>
        </w:rPr>
        <w:t xml:space="preserve"> </w:t>
      </w:r>
      <w:r w:rsidR="00E565A3" w:rsidRPr="00BE2720">
        <w:rPr>
          <w:sz w:val="24"/>
          <w:szCs w:val="24"/>
        </w:rPr>
        <w:t xml:space="preserve">social norms in particular ways.  Despite calls for the profession to reassess its socialization processes, many law firms (perhaps all, but to different degrees) </w:t>
      </w:r>
      <w:r w:rsidR="0045264E" w:rsidRPr="00BE2720">
        <w:rPr>
          <w:sz w:val="24"/>
          <w:szCs w:val="24"/>
        </w:rPr>
        <w:t xml:space="preserve">embrace social norms that </w:t>
      </w:r>
      <w:r w:rsidR="00E565A3" w:rsidRPr="00BE2720">
        <w:rPr>
          <w:sz w:val="24"/>
          <w:szCs w:val="24"/>
        </w:rPr>
        <w:t xml:space="preserve">require their lawyers to </w:t>
      </w:r>
      <w:r w:rsidR="0045264E" w:rsidRPr="00BE2720">
        <w:rPr>
          <w:sz w:val="24"/>
          <w:szCs w:val="24"/>
        </w:rPr>
        <w:t xml:space="preserve">meet inflexible </w:t>
      </w:r>
      <w:r w:rsidR="00E565A3" w:rsidRPr="00BE2720">
        <w:rPr>
          <w:sz w:val="24"/>
          <w:szCs w:val="24"/>
        </w:rPr>
        <w:t>standards of dress and social behaviour.</w:t>
      </w:r>
      <w:r w:rsidR="00E565A3" w:rsidRPr="00BE2720">
        <w:rPr>
          <w:rStyle w:val="FootnoteReference"/>
          <w:sz w:val="24"/>
          <w:szCs w:val="24"/>
        </w:rPr>
        <w:footnoteReference w:id="21"/>
      </w:r>
      <w:r w:rsidR="00A52715" w:rsidRPr="00BE2720">
        <w:rPr>
          <w:sz w:val="24"/>
          <w:szCs w:val="24"/>
        </w:rPr>
        <w:t xml:space="preserve">  These standards mean that marginalized lawyers are regularly confronted with the need to make decisions about whether to adjust their appearance to conform.</w:t>
      </w:r>
      <w:r w:rsidR="00DB6FF8" w:rsidRPr="00BE2720">
        <w:rPr>
          <w:sz w:val="24"/>
          <w:szCs w:val="24"/>
        </w:rPr>
        <w:t xml:space="preserve">  Those decisions </w:t>
      </w:r>
      <w:r w:rsidR="00662B2B" w:rsidRPr="00BE2720">
        <w:rPr>
          <w:sz w:val="24"/>
          <w:szCs w:val="24"/>
        </w:rPr>
        <w:t xml:space="preserve">cover </w:t>
      </w:r>
      <w:r w:rsidR="00DB6FF8" w:rsidRPr="00BE2720">
        <w:rPr>
          <w:sz w:val="24"/>
          <w:szCs w:val="24"/>
        </w:rPr>
        <w:t>the spectrum from choosing a different name, to selecting the “right” clubs to belong to, to learning about acceptable topics for conversation, to dressing in ways that align with expectations.</w:t>
      </w:r>
      <w:r w:rsidR="00A52715" w:rsidRPr="00BE2720">
        <w:rPr>
          <w:sz w:val="24"/>
          <w:szCs w:val="24"/>
        </w:rPr>
        <w:t xml:space="preserve">  </w:t>
      </w:r>
    </w:p>
    <w:p w14:paraId="10702138" w14:textId="23346384" w:rsidR="00A52715" w:rsidRPr="00BE2720" w:rsidRDefault="00DB6FF8">
      <w:pPr>
        <w:rPr>
          <w:sz w:val="24"/>
          <w:szCs w:val="24"/>
        </w:rPr>
      </w:pPr>
      <w:r w:rsidRPr="00BE2720">
        <w:rPr>
          <w:sz w:val="24"/>
          <w:szCs w:val="24"/>
        </w:rPr>
        <w:t xml:space="preserve">Many of the people we interviewed contemplated changing aspects of their initial presentation – whether on curriculum vitae or for high-stakes conversations like interviews.  For example, </w:t>
      </w:r>
      <w:proofErr w:type="spellStart"/>
      <w:r w:rsidR="00060D75" w:rsidRPr="00BE2720">
        <w:rPr>
          <w:sz w:val="24"/>
          <w:szCs w:val="24"/>
        </w:rPr>
        <w:t>Bao</w:t>
      </w:r>
      <w:proofErr w:type="spellEnd"/>
      <w:r w:rsidR="00060D75" w:rsidRPr="00BE2720">
        <w:rPr>
          <w:sz w:val="24"/>
          <w:szCs w:val="24"/>
        </w:rPr>
        <w:t xml:space="preserve"> considers</w:t>
      </w:r>
      <w:r w:rsidR="00A52715" w:rsidRPr="00BE2720">
        <w:rPr>
          <w:sz w:val="24"/>
          <w:szCs w:val="24"/>
        </w:rPr>
        <w:t xml:space="preserve"> whether to use an anglicized name:</w:t>
      </w:r>
    </w:p>
    <w:p w14:paraId="38B70DED" w14:textId="07937FCC" w:rsidR="00A52715" w:rsidRPr="00BE2720" w:rsidRDefault="00A52715" w:rsidP="00A52715">
      <w:pPr>
        <w:ind w:left="567"/>
        <w:rPr>
          <w:sz w:val="24"/>
          <w:szCs w:val="24"/>
        </w:rPr>
      </w:pPr>
      <w:r w:rsidRPr="00BE2720">
        <w:rPr>
          <w:sz w:val="24"/>
          <w:szCs w:val="24"/>
        </w:rPr>
        <w:t xml:space="preserve">I’ll share with you something I always think about.  …You know, look at [my name], right </w:t>
      </w:r>
      <w:r w:rsidR="00E373D5" w:rsidRPr="00BE2720">
        <w:rPr>
          <w:sz w:val="24"/>
          <w:szCs w:val="24"/>
        </w:rPr>
        <w:t>a</w:t>
      </w:r>
      <w:r w:rsidRPr="00BE2720">
        <w:rPr>
          <w:sz w:val="24"/>
          <w:szCs w:val="24"/>
        </w:rPr>
        <w:t>way</w:t>
      </w:r>
      <w:r w:rsidR="0045264E" w:rsidRPr="00BE2720">
        <w:rPr>
          <w:sz w:val="24"/>
          <w:szCs w:val="24"/>
        </w:rPr>
        <w:t xml:space="preserve"> [you know]</w:t>
      </w:r>
      <w:r w:rsidRPr="00BE2720">
        <w:rPr>
          <w:sz w:val="24"/>
          <w:szCs w:val="24"/>
        </w:rPr>
        <w:t>…I am a minority.  My parents have always talk</w:t>
      </w:r>
      <w:r w:rsidR="0045264E" w:rsidRPr="00BE2720">
        <w:rPr>
          <w:sz w:val="24"/>
          <w:szCs w:val="24"/>
        </w:rPr>
        <w:t>ed</w:t>
      </w:r>
      <w:r w:rsidRPr="00BE2720">
        <w:rPr>
          <w:sz w:val="24"/>
          <w:szCs w:val="24"/>
        </w:rPr>
        <w:t xml:space="preserve"> to me about…just adopting </w:t>
      </w:r>
      <w:r w:rsidR="0045264E" w:rsidRPr="00BE2720">
        <w:rPr>
          <w:sz w:val="24"/>
          <w:szCs w:val="24"/>
        </w:rPr>
        <w:t>a white name, so I could be…Sam</w:t>
      </w:r>
      <w:r w:rsidRPr="00BE2720">
        <w:rPr>
          <w:sz w:val="24"/>
          <w:szCs w:val="24"/>
        </w:rPr>
        <w:t xml:space="preserve"> or Bob.  In that sense…when somebody looks at an application or looks at your factum …the minority element doesn’t jump out. … I always have a sense that having the name that I have…put[s] me at a disadvantage, right off the bat…</w:t>
      </w:r>
    </w:p>
    <w:p w14:paraId="0952E1D2" w14:textId="6EEF9F7B" w:rsidR="006C26D7" w:rsidRPr="00BE2720" w:rsidRDefault="00481EEE" w:rsidP="006C26D7">
      <w:pPr>
        <w:rPr>
          <w:sz w:val="24"/>
          <w:szCs w:val="24"/>
        </w:rPr>
      </w:pPr>
      <w:r w:rsidRPr="00BE2720">
        <w:rPr>
          <w:sz w:val="24"/>
          <w:szCs w:val="24"/>
        </w:rPr>
        <w:t xml:space="preserve">Figuring out how to dress </w:t>
      </w:r>
      <w:r w:rsidR="006C26D7" w:rsidRPr="00BE2720">
        <w:rPr>
          <w:sz w:val="24"/>
          <w:szCs w:val="24"/>
        </w:rPr>
        <w:t xml:space="preserve">and socialize </w:t>
      </w:r>
      <w:r w:rsidRPr="00BE2720">
        <w:rPr>
          <w:sz w:val="24"/>
          <w:szCs w:val="24"/>
        </w:rPr>
        <w:t xml:space="preserve">in ways that pass professional muster was both a stress and discomfort for many of the marginalized lawyers we interviewed.  </w:t>
      </w:r>
      <w:r w:rsidR="000C3529">
        <w:rPr>
          <w:sz w:val="24"/>
          <w:szCs w:val="24"/>
        </w:rPr>
        <w:t xml:space="preserve">These requirements have particular consequences for lawyers from working-class backgrounds.  Yet, finding lawyers who can articulate how they need to adjust their behaviours to respond to middle- and upper-class expectations is tough, in part because   we </w:t>
      </w:r>
      <w:r w:rsidR="006C26D7" w:rsidRPr="00BE2720">
        <w:rPr>
          <w:sz w:val="24"/>
          <w:szCs w:val="24"/>
        </w:rPr>
        <w:t>a</w:t>
      </w:r>
      <w:r w:rsidR="00231313">
        <w:rPr>
          <w:sz w:val="24"/>
          <w:szCs w:val="24"/>
        </w:rPr>
        <w:t>ssume that lawyers from working-</w:t>
      </w:r>
      <w:r w:rsidR="006C26D7" w:rsidRPr="00BE2720">
        <w:rPr>
          <w:sz w:val="24"/>
          <w:szCs w:val="24"/>
        </w:rPr>
        <w:t xml:space="preserve">class backgrounds will easily find ways to fit in once they transcend class borders.  Lynne dispels those </w:t>
      </w:r>
      <w:r w:rsidR="00662B2B" w:rsidRPr="00BE2720">
        <w:rPr>
          <w:sz w:val="24"/>
          <w:szCs w:val="24"/>
        </w:rPr>
        <w:t>assumptions, highlighting</w:t>
      </w:r>
      <w:r w:rsidR="006C26D7" w:rsidRPr="00BE2720">
        <w:rPr>
          <w:sz w:val="24"/>
          <w:szCs w:val="24"/>
        </w:rPr>
        <w:t xml:space="preserve"> some of the “visibilities” of class that prevent many lawyers from lower-income backgrounds from covering, the consequences of which can be especially acute during recruitment:</w:t>
      </w:r>
    </w:p>
    <w:p w14:paraId="4BADE10C" w14:textId="4237417F" w:rsidR="006C26D7" w:rsidRPr="00BE2720" w:rsidRDefault="006C26D7" w:rsidP="006C26D7">
      <w:pPr>
        <w:ind w:left="720"/>
        <w:rPr>
          <w:sz w:val="24"/>
          <w:szCs w:val="24"/>
        </w:rPr>
      </w:pPr>
      <w:r w:rsidRPr="00BE2720">
        <w:rPr>
          <w:sz w:val="24"/>
          <w:szCs w:val="24"/>
        </w:rPr>
        <w:t>[T]here's another very important aspect of it, which is composure an</w:t>
      </w:r>
      <w:r w:rsidR="00662B2B" w:rsidRPr="00BE2720">
        <w:rPr>
          <w:sz w:val="24"/>
          <w:szCs w:val="24"/>
        </w:rPr>
        <w:t xml:space="preserve">d carriage. </w:t>
      </w:r>
      <w:proofErr w:type="gramStart"/>
      <w:r w:rsidR="00662B2B" w:rsidRPr="00BE2720">
        <w:rPr>
          <w:sz w:val="24"/>
          <w:szCs w:val="24"/>
        </w:rPr>
        <w:t>…[</w:t>
      </w:r>
      <w:proofErr w:type="gramEnd"/>
      <w:r w:rsidR="00662B2B" w:rsidRPr="00BE2720">
        <w:rPr>
          <w:sz w:val="24"/>
          <w:szCs w:val="24"/>
        </w:rPr>
        <w:t xml:space="preserve">I]f </w:t>
      </w:r>
      <w:r w:rsidRPr="00BE2720">
        <w:rPr>
          <w:sz w:val="24"/>
          <w:szCs w:val="24"/>
        </w:rPr>
        <w:t xml:space="preserve">you have crooked teeth… You know, you can look at someone, who has been well, I think of it as being fertilized. So, they were nourished properly. They've always been dressed properly, so they actually know how to dress. … They know that their pants need to be hemmed, where somebody else might leave it all crunched up at the bottom, because they were never, nobody took the care for that. They've had braces, so their teeth are not crooked. These things are right in the body. And </w:t>
      </w:r>
      <w:proofErr w:type="gramStart"/>
      <w:r w:rsidRPr="00BE2720">
        <w:rPr>
          <w:sz w:val="24"/>
          <w:szCs w:val="24"/>
        </w:rPr>
        <w:t>there's mannerisms</w:t>
      </w:r>
      <w:proofErr w:type="gramEnd"/>
      <w:r w:rsidRPr="00BE2720">
        <w:rPr>
          <w:sz w:val="24"/>
          <w:szCs w:val="24"/>
        </w:rPr>
        <w:t>, how loud or not loud the voice is. Words and…expressions that a person uses when they… revert to their … more casual self, right? Which you do. … [T]</w:t>
      </w:r>
      <w:proofErr w:type="spellStart"/>
      <w:r w:rsidRPr="00BE2720">
        <w:rPr>
          <w:sz w:val="24"/>
          <w:szCs w:val="24"/>
        </w:rPr>
        <w:t>hese</w:t>
      </w:r>
      <w:proofErr w:type="spellEnd"/>
      <w:r w:rsidRPr="00BE2720">
        <w:rPr>
          <w:sz w:val="24"/>
          <w:szCs w:val="24"/>
        </w:rPr>
        <w:t xml:space="preserve"> interviews are over multiple </w:t>
      </w:r>
      <w:r w:rsidRPr="00BE2720">
        <w:rPr>
          <w:sz w:val="24"/>
          <w:szCs w:val="24"/>
        </w:rPr>
        <w:lastRenderedPageBreak/>
        <w:t xml:space="preserve">periods and hours over long meals… Alcohol [is] involved. So, and that's why that's done. … Because they want to see all the different parts of the person and whether or not they're going to be a good fit for the firm. So, if your speech, you know, or your </w:t>
      </w:r>
      <w:proofErr w:type="gramStart"/>
      <w:r w:rsidRPr="00BE2720">
        <w:rPr>
          <w:sz w:val="24"/>
          <w:szCs w:val="24"/>
        </w:rPr>
        <w:t>mannerisms, or the way that you deal with waiters or whatever, you know, betrays</w:t>
      </w:r>
      <w:proofErr w:type="gramEnd"/>
      <w:r w:rsidRPr="00BE2720">
        <w:rPr>
          <w:sz w:val="24"/>
          <w:szCs w:val="24"/>
        </w:rPr>
        <w:t xml:space="preserve"> a kind of roughness, or lack of polish, then, you don't fit. And the way you get that polish is, you either self-teach, or, you just grew up with it, because … your parents were like that. </w:t>
      </w:r>
      <w:r w:rsidR="005D6A87" w:rsidRPr="00BE2720">
        <w:rPr>
          <w:sz w:val="24"/>
          <w:szCs w:val="24"/>
        </w:rPr>
        <w:t>So,</w:t>
      </w:r>
      <w:r w:rsidRPr="00BE2720">
        <w:rPr>
          <w:sz w:val="24"/>
          <w:szCs w:val="24"/>
        </w:rPr>
        <w:t xml:space="preserve"> you don't ever question it. </w:t>
      </w:r>
      <w:proofErr w:type="gramStart"/>
      <w:r w:rsidRPr="00BE2720">
        <w:rPr>
          <w:sz w:val="24"/>
          <w:szCs w:val="24"/>
        </w:rPr>
        <w:t>Whereas if you've been on your own, and you haven't had that, you have to learn it.</w:t>
      </w:r>
      <w:proofErr w:type="gramEnd"/>
      <w:r w:rsidRPr="00BE2720">
        <w:rPr>
          <w:sz w:val="24"/>
          <w:szCs w:val="24"/>
        </w:rPr>
        <w:t xml:space="preserve"> You have to adopt it. Otherwise, you're not going anywhere. You absolutely will not get anywhere.</w:t>
      </w:r>
    </w:p>
    <w:p w14:paraId="6443A28B" w14:textId="5BA61418" w:rsidR="002D235E" w:rsidRPr="00BE2720" w:rsidRDefault="006C26D7">
      <w:pPr>
        <w:rPr>
          <w:sz w:val="24"/>
          <w:szCs w:val="24"/>
        </w:rPr>
      </w:pPr>
      <w:r w:rsidRPr="00BE2720">
        <w:rPr>
          <w:sz w:val="24"/>
          <w:szCs w:val="24"/>
        </w:rPr>
        <w:t>Suits – as the only acceptable form of professional dress</w:t>
      </w:r>
      <w:r w:rsidR="002D235E" w:rsidRPr="00BE2720">
        <w:rPr>
          <w:sz w:val="24"/>
          <w:szCs w:val="24"/>
        </w:rPr>
        <w:t xml:space="preserve"> in most legal practice </w:t>
      </w:r>
      <w:r w:rsidR="00892153" w:rsidRPr="00BE2720">
        <w:rPr>
          <w:sz w:val="24"/>
          <w:szCs w:val="24"/>
        </w:rPr>
        <w:t>environments –</w:t>
      </w:r>
      <w:r w:rsidRPr="00BE2720">
        <w:rPr>
          <w:sz w:val="24"/>
          <w:szCs w:val="24"/>
        </w:rPr>
        <w:t xml:space="preserve"> leave many marginalized lawyers feeling like they do not fit in.  For lawyers from working-class backgrounds, the world of expensive clothing (and suit purchases) can be </w:t>
      </w:r>
      <w:proofErr w:type="spellStart"/>
      <w:r w:rsidRPr="00BE2720">
        <w:rPr>
          <w:sz w:val="24"/>
          <w:szCs w:val="24"/>
        </w:rPr>
        <w:t>fraught</w:t>
      </w:r>
      <w:r w:rsidR="002D235E" w:rsidRPr="00BE2720">
        <w:rPr>
          <w:sz w:val="24"/>
          <w:szCs w:val="24"/>
        </w:rPr>
        <w:t>Sherry</w:t>
      </w:r>
      <w:proofErr w:type="spellEnd"/>
      <w:r w:rsidR="00662B2B" w:rsidRPr="00BE2720">
        <w:rPr>
          <w:sz w:val="24"/>
          <w:szCs w:val="24"/>
        </w:rPr>
        <w:t>, a q</w:t>
      </w:r>
      <w:r w:rsidR="002D235E" w:rsidRPr="00BE2720">
        <w:rPr>
          <w:sz w:val="24"/>
          <w:szCs w:val="24"/>
        </w:rPr>
        <w:t xml:space="preserve">ueer woman, declares, “if you force me to go…into a ceremony and wear a skirt, I feel like I’m in drag.”  </w:t>
      </w:r>
    </w:p>
    <w:p w14:paraId="11BF8BB6" w14:textId="77777777" w:rsidR="00473C12" w:rsidRPr="00BE2720" w:rsidRDefault="00473C12">
      <w:pPr>
        <w:rPr>
          <w:sz w:val="24"/>
          <w:szCs w:val="24"/>
        </w:rPr>
      </w:pPr>
      <w:r w:rsidRPr="00BE2720">
        <w:rPr>
          <w:sz w:val="24"/>
          <w:szCs w:val="24"/>
        </w:rPr>
        <w:t>Black lawyers continue to feel pressure not to wear natural hair.  The discomfort (and racism) within law firms around Blackness</w:t>
      </w:r>
      <w:r w:rsidR="0002120B" w:rsidRPr="00BE2720">
        <w:rPr>
          <w:sz w:val="24"/>
          <w:szCs w:val="24"/>
        </w:rPr>
        <w:t xml:space="preserve"> (and hence presumably part of the pressure to cover)</w:t>
      </w:r>
      <w:r w:rsidRPr="00BE2720">
        <w:rPr>
          <w:sz w:val="24"/>
          <w:szCs w:val="24"/>
        </w:rPr>
        <w:t xml:space="preserve"> is captured in a story </w:t>
      </w:r>
      <w:proofErr w:type="spellStart"/>
      <w:r w:rsidRPr="00BE2720">
        <w:rPr>
          <w:sz w:val="24"/>
          <w:szCs w:val="24"/>
        </w:rPr>
        <w:t>Fivi</w:t>
      </w:r>
      <w:proofErr w:type="spellEnd"/>
      <w:r w:rsidRPr="00BE2720">
        <w:rPr>
          <w:sz w:val="24"/>
          <w:szCs w:val="24"/>
        </w:rPr>
        <w:t xml:space="preserve"> tells about an African Canadian fellow articling student:</w:t>
      </w:r>
    </w:p>
    <w:p w14:paraId="7C5F7717" w14:textId="11014B65" w:rsidR="00473C12" w:rsidRPr="00BE2720" w:rsidRDefault="00473C12" w:rsidP="00473C12">
      <w:pPr>
        <w:ind w:left="567"/>
        <w:rPr>
          <w:sz w:val="24"/>
          <w:szCs w:val="24"/>
        </w:rPr>
      </w:pPr>
      <w:r w:rsidRPr="00BE2720">
        <w:rPr>
          <w:rFonts w:ascii="Calibri" w:hAnsi="Calibri"/>
          <w:sz w:val="24"/>
          <w:szCs w:val="24"/>
        </w:rPr>
        <w:t xml:space="preserve">It's not like I was … actively, consciously [hiding ethnicity]. It was very much what was happening around me </w:t>
      </w:r>
      <w:proofErr w:type="gramStart"/>
      <w:r w:rsidRPr="00BE2720">
        <w:rPr>
          <w:rFonts w:ascii="Calibri" w:hAnsi="Calibri"/>
          <w:sz w:val="24"/>
          <w:szCs w:val="24"/>
        </w:rPr>
        <w:t>… .</w:t>
      </w:r>
      <w:proofErr w:type="gramEnd"/>
      <w:r w:rsidRPr="00BE2720">
        <w:rPr>
          <w:rFonts w:ascii="Calibri" w:hAnsi="Calibri"/>
          <w:sz w:val="24"/>
          <w:szCs w:val="24"/>
        </w:rPr>
        <w:t xml:space="preserve"> You know, it sort of reinforced it. So, ah, there was one African-Canadian guy I remember, who was the only African-Canadian actually, who was working in the law firm during the time that I was there. He was only there as a student. [N]</w:t>
      </w:r>
      <w:proofErr w:type="spellStart"/>
      <w:r w:rsidRPr="00BE2720">
        <w:rPr>
          <w:rFonts w:ascii="Calibri" w:hAnsi="Calibri"/>
          <w:sz w:val="24"/>
          <w:szCs w:val="24"/>
        </w:rPr>
        <w:t>ormally</w:t>
      </w:r>
      <w:proofErr w:type="spellEnd"/>
      <w:r w:rsidRPr="00BE2720">
        <w:rPr>
          <w:rFonts w:ascii="Calibri" w:hAnsi="Calibri"/>
          <w:sz w:val="24"/>
          <w:szCs w:val="24"/>
        </w:rPr>
        <w:t xml:space="preserve">, during the week, he would slick his hair back. You know, so he had a very, kind of, smooth look. But on the weekends, he didn't; </w:t>
      </w:r>
      <w:r w:rsidR="0029677A" w:rsidRPr="00BE2720">
        <w:rPr>
          <w:rFonts w:ascii="Calibri" w:hAnsi="Calibri"/>
          <w:sz w:val="24"/>
          <w:szCs w:val="24"/>
        </w:rPr>
        <w:t>so,</w:t>
      </w:r>
      <w:r w:rsidRPr="00BE2720">
        <w:rPr>
          <w:rFonts w:ascii="Calibri" w:hAnsi="Calibri"/>
          <w:sz w:val="24"/>
          <w:szCs w:val="24"/>
        </w:rPr>
        <w:t xml:space="preserve"> he had his natural hair on the weekend. And I remember him coming out of the office, and one of the senior partners in our corner, looking at him…and saying to him, in front of him, 'Oh my god, I am so happy I didn't see you coming out of a dark alley’.</w:t>
      </w:r>
    </w:p>
    <w:p w14:paraId="4CBA2E8E" w14:textId="38BC34B2" w:rsidR="00AF010F" w:rsidRPr="00BE2720" w:rsidRDefault="009B2300" w:rsidP="00567A19">
      <w:pPr>
        <w:rPr>
          <w:sz w:val="24"/>
          <w:szCs w:val="24"/>
        </w:rPr>
      </w:pPr>
      <w:r w:rsidRPr="00BE2720">
        <w:rPr>
          <w:sz w:val="24"/>
          <w:szCs w:val="24"/>
        </w:rPr>
        <w:t xml:space="preserve">Covering </w:t>
      </w:r>
      <w:r w:rsidR="003E4F03" w:rsidRPr="00BE2720">
        <w:rPr>
          <w:sz w:val="24"/>
          <w:szCs w:val="24"/>
        </w:rPr>
        <w:t xml:space="preserve">around physical presentation </w:t>
      </w:r>
      <w:r w:rsidRPr="00BE2720">
        <w:rPr>
          <w:sz w:val="24"/>
          <w:szCs w:val="24"/>
        </w:rPr>
        <w:t xml:space="preserve">for trans-lawyers may carry </w:t>
      </w:r>
      <w:r w:rsidR="002D235E" w:rsidRPr="00BE2720">
        <w:rPr>
          <w:sz w:val="24"/>
          <w:szCs w:val="24"/>
        </w:rPr>
        <w:t xml:space="preserve">yet another </w:t>
      </w:r>
      <w:r w:rsidRPr="00BE2720">
        <w:rPr>
          <w:sz w:val="24"/>
          <w:szCs w:val="24"/>
        </w:rPr>
        <w:t>unique se</w:t>
      </w:r>
      <w:r w:rsidR="0029677A" w:rsidRPr="00BE2720">
        <w:rPr>
          <w:sz w:val="24"/>
          <w:szCs w:val="24"/>
        </w:rPr>
        <w:t>t of pressures.  The pressure of</w:t>
      </w:r>
      <w:r w:rsidRPr="00BE2720">
        <w:rPr>
          <w:sz w:val="24"/>
          <w:szCs w:val="24"/>
        </w:rPr>
        <w:t xml:space="preserve"> “realness” – whether embraced as desirable or taken on as necessary – seems likely to have a distinctive character.</w:t>
      </w:r>
      <w:r w:rsidRPr="00BE2720">
        <w:rPr>
          <w:rStyle w:val="FootnoteReference"/>
          <w:sz w:val="24"/>
          <w:szCs w:val="24"/>
        </w:rPr>
        <w:footnoteReference w:id="22"/>
      </w:r>
      <w:r w:rsidR="00AF010F" w:rsidRPr="00BE2720">
        <w:rPr>
          <w:sz w:val="24"/>
          <w:szCs w:val="24"/>
        </w:rPr>
        <w:t xml:space="preserve">  </w:t>
      </w:r>
    </w:p>
    <w:p w14:paraId="1D98D255" w14:textId="273E5201" w:rsidR="00A52715" w:rsidRPr="00BE2720" w:rsidRDefault="002D235E">
      <w:pPr>
        <w:rPr>
          <w:sz w:val="24"/>
          <w:szCs w:val="24"/>
        </w:rPr>
      </w:pPr>
      <w:r w:rsidRPr="00BE2720">
        <w:rPr>
          <w:sz w:val="24"/>
          <w:szCs w:val="24"/>
        </w:rPr>
        <w:t xml:space="preserve">Natalie was acutely conscious of the need to conform in her physical appearance to be considered acceptable to </w:t>
      </w:r>
      <w:r w:rsidR="00B87778" w:rsidRPr="00BE2720">
        <w:rPr>
          <w:sz w:val="24"/>
          <w:szCs w:val="24"/>
        </w:rPr>
        <w:t>others in the profession and by clients</w:t>
      </w:r>
      <w:r w:rsidR="000C3529">
        <w:rPr>
          <w:sz w:val="24"/>
          <w:szCs w:val="24"/>
        </w:rPr>
        <w:t>.  She reflects,</w:t>
      </w:r>
      <w:r w:rsidR="00B87778" w:rsidRPr="00BE2720">
        <w:rPr>
          <w:sz w:val="24"/>
          <w:szCs w:val="24"/>
        </w:rPr>
        <w:t xml:space="preserve"> “you better know how to put on make-up, you better know how to do your hair… you need to know all these things, and…do it in the context of the profession that you’re in so that you’re not creating </w:t>
      </w:r>
      <w:r w:rsidR="00B87778" w:rsidRPr="00BE2720">
        <w:rPr>
          <w:sz w:val="24"/>
          <w:szCs w:val="24"/>
        </w:rPr>
        <w:lastRenderedPageBreak/>
        <w:t xml:space="preserve">something where people </w:t>
      </w:r>
      <w:r w:rsidR="0029677A" w:rsidRPr="00BE2720">
        <w:rPr>
          <w:sz w:val="24"/>
          <w:szCs w:val="24"/>
        </w:rPr>
        <w:t>look at you</w:t>
      </w:r>
      <w:r w:rsidR="00B87778" w:rsidRPr="00BE2720">
        <w:rPr>
          <w:sz w:val="24"/>
          <w:szCs w:val="24"/>
        </w:rPr>
        <w:t xml:space="preserve"> and judge you to have overdone it</w:t>
      </w:r>
      <w:r w:rsidR="00D850EC" w:rsidRPr="00BE2720">
        <w:rPr>
          <w:sz w:val="24"/>
          <w:szCs w:val="24"/>
        </w:rPr>
        <w:t>… . [D</w:t>
      </w:r>
      <w:proofErr w:type="gramStart"/>
      <w:r w:rsidR="00D850EC" w:rsidRPr="00BE2720">
        <w:rPr>
          <w:sz w:val="24"/>
          <w:szCs w:val="24"/>
        </w:rPr>
        <w:t>]</w:t>
      </w:r>
      <w:proofErr w:type="spellStart"/>
      <w:r w:rsidR="00D850EC" w:rsidRPr="00BE2720">
        <w:rPr>
          <w:sz w:val="24"/>
          <w:szCs w:val="24"/>
        </w:rPr>
        <w:t>on’t</w:t>
      </w:r>
      <w:proofErr w:type="spellEnd"/>
      <w:proofErr w:type="gramEnd"/>
      <w:r w:rsidR="00D850EC" w:rsidRPr="00BE2720">
        <w:rPr>
          <w:sz w:val="24"/>
          <w:szCs w:val="24"/>
        </w:rPr>
        <w:t xml:space="preserve"> wear electric blue eyeshadow [laugh]</w:t>
      </w:r>
      <w:r w:rsidR="00B87778" w:rsidRPr="00BE2720">
        <w:rPr>
          <w:sz w:val="24"/>
          <w:szCs w:val="24"/>
        </w:rPr>
        <w:t>”.</w:t>
      </w:r>
    </w:p>
    <w:p w14:paraId="0AC9CB11" w14:textId="797CA8C2" w:rsidR="003E4F03" w:rsidRPr="00BE2720" w:rsidRDefault="003E4F03">
      <w:pPr>
        <w:rPr>
          <w:sz w:val="24"/>
          <w:szCs w:val="24"/>
        </w:rPr>
      </w:pPr>
      <w:r w:rsidRPr="00BE2720">
        <w:rPr>
          <w:sz w:val="24"/>
          <w:szCs w:val="24"/>
        </w:rPr>
        <w:t xml:space="preserve">Other lawyers deliberately use their choice of clothing </w:t>
      </w:r>
      <w:r w:rsidR="00A85120" w:rsidRPr="00BE2720">
        <w:rPr>
          <w:sz w:val="24"/>
          <w:szCs w:val="24"/>
        </w:rPr>
        <w:t>to fit in</w:t>
      </w:r>
      <w:r w:rsidRPr="00BE2720">
        <w:rPr>
          <w:sz w:val="24"/>
          <w:szCs w:val="24"/>
        </w:rPr>
        <w:t xml:space="preserve">.  For example, Reagan observes </w:t>
      </w:r>
      <w:r w:rsidR="00A85120" w:rsidRPr="00BE2720">
        <w:rPr>
          <w:sz w:val="24"/>
          <w:szCs w:val="24"/>
        </w:rPr>
        <w:t xml:space="preserve">with satisfaction </w:t>
      </w:r>
      <w:r w:rsidRPr="00BE2720">
        <w:rPr>
          <w:sz w:val="24"/>
          <w:szCs w:val="24"/>
        </w:rPr>
        <w:t>that other lawyers will ask her “Where do you get shoes like that?”</w:t>
      </w:r>
      <w:r w:rsidR="0029677A" w:rsidRPr="00BE2720">
        <w:rPr>
          <w:sz w:val="24"/>
          <w:szCs w:val="24"/>
        </w:rPr>
        <w:t xml:space="preserve"> a</w:t>
      </w:r>
      <w:r w:rsidR="0012287C" w:rsidRPr="00BE2720">
        <w:rPr>
          <w:sz w:val="24"/>
          <w:szCs w:val="24"/>
        </w:rPr>
        <w:t xml:space="preserve">nd Elizabeth lists </w:t>
      </w:r>
      <w:r w:rsidR="002D235E" w:rsidRPr="00BE2720">
        <w:rPr>
          <w:sz w:val="24"/>
          <w:szCs w:val="24"/>
        </w:rPr>
        <w:t>having polished shoes and always looking</w:t>
      </w:r>
      <w:r w:rsidR="0012287C" w:rsidRPr="00BE2720">
        <w:rPr>
          <w:sz w:val="24"/>
          <w:szCs w:val="24"/>
        </w:rPr>
        <w:t xml:space="preserve"> good </w:t>
      </w:r>
      <w:r w:rsidR="002D235E" w:rsidRPr="00BE2720">
        <w:rPr>
          <w:sz w:val="24"/>
          <w:szCs w:val="24"/>
        </w:rPr>
        <w:t xml:space="preserve">as </w:t>
      </w:r>
      <w:r w:rsidR="0012287C" w:rsidRPr="00BE2720">
        <w:rPr>
          <w:sz w:val="24"/>
          <w:szCs w:val="24"/>
        </w:rPr>
        <w:t xml:space="preserve">among the reasons she </w:t>
      </w:r>
      <w:r w:rsidR="002D235E" w:rsidRPr="00BE2720">
        <w:rPr>
          <w:sz w:val="24"/>
          <w:szCs w:val="24"/>
        </w:rPr>
        <w:t xml:space="preserve">believes she </w:t>
      </w:r>
      <w:r w:rsidR="0012287C" w:rsidRPr="00BE2720">
        <w:rPr>
          <w:sz w:val="24"/>
          <w:szCs w:val="24"/>
        </w:rPr>
        <w:t xml:space="preserve">was hired as </w:t>
      </w:r>
      <w:r w:rsidR="00A85120" w:rsidRPr="00BE2720">
        <w:rPr>
          <w:sz w:val="24"/>
          <w:szCs w:val="24"/>
        </w:rPr>
        <w:t>legal counsel</w:t>
      </w:r>
      <w:r w:rsidR="0012287C" w:rsidRPr="00BE2720">
        <w:rPr>
          <w:sz w:val="24"/>
          <w:szCs w:val="24"/>
        </w:rPr>
        <w:t>.</w:t>
      </w:r>
    </w:p>
    <w:p w14:paraId="7A8009E3" w14:textId="77777777" w:rsidR="000C027B" w:rsidRPr="00BE2720" w:rsidRDefault="003E4F03">
      <w:pPr>
        <w:rPr>
          <w:sz w:val="24"/>
          <w:szCs w:val="24"/>
        </w:rPr>
      </w:pPr>
      <w:r w:rsidRPr="00BE2720">
        <w:rPr>
          <w:sz w:val="24"/>
          <w:szCs w:val="24"/>
        </w:rPr>
        <w:t xml:space="preserve">Marginalized lawyers also work to socialize in ways that are seen to be acceptable.  </w:t>
      </w:r>
      <w:r w:rsidR="000C027B" w:rsidRPr="00BE2720">
        <w:rPr>
          <w:sz w:val="24"/>
          <w:szCs w:val="24"/>
        </w:rPr>
        <w:t xml:space="preserve">For lawyers with disabilities, appearance-based covering often involves demonstrating that the lawyer is “fine” even though they may be labouring under </w:t>
      </w:r>
      <w:r w:rsidR="0088544B" w:rsidRPr="00BE2720">
        <w:rPr>
          <w:sz w:val="24"/>
          <w:szCs w:val="24"/>
        </w:rPr>
        <w:t xml:space="preserve">the </w:t>
      </w:r>
      <w:r w:rsidR="000C027B" w:rsidRPr="00BE2720">
        <w:rPr>
          <w:sz w:val="24"/>
          <w:szCs w:val="24"/>
        </w:rPr>
        <w:t>debilitating exhaustion or extra work that comes with managing their disability.</w:t>
      </w:r>
      <w:r w:rsidR="000C027B" w:rsidRPr="00BE2720">
        <w:rPr>
          <w:rStyle w:val="FootnoteReference"/>
          <w:sz w:val="24"/>
          <w:szCs w:val="24"/>
        </w:rPr>
        <w:footnoteReference w:id="23"/>
      </w:r>
      <w:r w:rsidRPr="00BE2720">
        <w:rPr>
          <w:sz w:val="24"/>
          <w:szCs w:val="24"/>
        </w:rPr>
        <w:t xml:space="preserve">  </w:t>
      </w:r>
    </w:p>
    <w:p w14:paraId="1D084AF2" w14:textId="4C04F5CB" w:rsidR="00624949" w:rsidRPr="00BE2720" w:rsidRDefault="003E4F03" w:rsidP="00567A19">
      <w:pPr>
        <w:rPr>
          <w:rFonts w:ascii="Calibri" w:hAnsi="Calibri"/>
          <w:sz w:val="24"/>
          <w:szCs w:val="24"/>
        </w:rPr>
      </w:pPr>
      <w:r w:rsidRPr="00BE2720">
        <w:rPr>
          <w:sz w:val="24"/>
          <w:szCs w:val="24"/>
        </w:rPr>
        <w:t xml:space="preserve">Almost all of the interviewees identified </w:t>
      </w:r>
      <w:r w:rsidR="00662B2B" w:rsidRPr="00BE2720">
        <w:rPr>
          <w:sz w:val="24"/>
          <w:szCs w:val="24"/>
        </w:rPr>
        <w:t xml:space="preserve">the need to engage in </w:t>
      </w:r>
      <w:r w:rsidRPr="00BE2720">
        <w:rPr>
          <w:sz w:val="24"/>
          <w:szCs w:val="24"/>
        </w:rPr>
        <w:t>some common conversation topics</w:t>
      </w:r>
      <w:r w:rsidR="00662B2B" w:rsidRPr="00BE2720">
        <w:rPr>
          <w:sz w:val="24"/>
          <w:szCs w:val="24"/>
        </w:rPr>
        <w:t xml:space="preserve"> as part of the essential networking demanded of lawyers</w:t>
      </w:r>
      <w:r w:rsidRPr="00BE2720">
        <w:rPr>
          <w:sz w:val="24"/>
          <w:szCs w:val="24"/>
        </w:rPr>
        <w:t xml:space="preserve">: golf, </w:t>
      </w:r>
      <w:proofErr w:type="spellStart"/>
      <w:r w:rsidR="00835D58" w:rsidRPr="00BE2720">
        <w:rPr>
          <w:sz w:val="24"/>
          <w:szCs w:val="24"/>
        </w:rPr>
        <w:t>cottaging</w:t>
      </w:r>
      <w:proofErr w:type="spellEnd"/>
      <w:r w:rsidR="002D235E" w:rsidRPr="00BE2720">
        <w:rPr>
          <w:sz w:val="24"/>
          <w:szCs w:val="24"/>
        </w:rPr>
        <w:t xml:space="preserve"> (a new verb to many)</w:t>
      </w:r>
      <w:r w:rsidR="00835D58" w:rsidRPr="00BE2720">
        <w:rPr>
          <w:sz w:val="24"/>
          <w:szCs w:val="24"/>
        </w:rPr>
        <w:t xml:space="preserve">, hockey, skiing, </w:t>
      </w:r>
      <w:r w:rsidR="002D235E" w:rsidRPr="00BE2720">
        <w:rPr>
          <w:sz w:val="24"/>
          <w:szCs w:val="24"/>
        </w:rPr>
        <w:t xml:space="preserve">and </w:t>
      </w:r>
      <w:r w:rsidR="00835D58" w:rsidRPr="00BE2720">
        <w:rPr>
          <w:sz w:val="24"/>
          <w:szCs w:val="24"/>
        </w:rPr>
        <w:t>vacations</w:t>
      </w:r>
      <w:r w:rsidR="002D235E" w:rsidRPr="00BE2720">
        <w:rPr>
          <w:sz w:val="24"/>
          <w:szCs w:val="24"/>
        </w:rPr>
        <w:t>.  The interviews reveal</w:t>
      </w:r>
      <w:r w:rsidR="00CD777D" w:rsidRPr="00BE2720">
        <w:rPr>
          <w:sz w:val="24"/>
          <w:szCs w:val="24"/>
        </w:rPr>
        <w:t xml:space="preserve"> a complex mix of responses </w:t>
      </w:r>
      <w:r w:rsidR="00843C93" w:rsidRPr="00BE2720">
        <w:rPr>
          <w:sz w:val="24"/>
          <w:szCs w:val="24"/>
        </w:rPr>
        <w:t>from</w:t>
      </w:r>
      <w:r w:rsidR="00CD777D" w:rsidRPr="00BE2720">
        <w:rPr>
          <w:sz w:val="24"/>
          <w:szCs w:val="24"/>
        </w:rPr>
        <w:t xml:space="preserve"> marginalized lawyers who </w:t>
      </w:r>
      <w:r w:rsidR="002D235E" w:rsidRPr="00BE2720">
        <w:rPr>
          <w:sz w:val="24"/>
          <w:szCs w:val="24"/>
        </w:rPr>
        <w:t>cover by</w:t>
      </w:r>
      <w:r w:rsidR="00CD777D" w:rsidRPr="00BE2720">
        <w:rPr>
          <w:sz w:val="24"/>
          <w:szCs w:val="24"/>
        </w:rPr>
        <w:t xml:space="preserve"> en</w:t>
      </w:r>
      <w:r w:rsidR="002D235E" w:rsidRPr="00BE2720">
        <w:rPr>
          <w:sz w:val="24"/>
          <w:szCs w:val="24"/>
        </w:rPr>
        <w:t>gaging</w:t>
      </w:r>
      <w:r w:rsidR="00CD777D" w:rsidRPr="00BE2720">
        <w:rPr>
          <w:sz w:val="24"/>
          <w:szCs w:val="24"/>
        </w:rPr>
        <w:t xml:space="preserve"> in these discussions</w:t>
      </w:r>
      <w:r w:rsidR="002D235E" w:rsidRPr="00BE2720">
        <w:rPr>
          <w:sz w:val="24"/>
          <w:szCs w:val="24"/>
        </w:rPr>
        <w:t xml:space="preserve"> instead of raising topics that might be more familiar</w:t>
      </w:r>
      <w:r w:rsidR="00CD777D" w:rsidRPr="00BE2720">
        <w:rPr>
          <w:sz w:val="24"/>
          <w:szCs w:val="24"/>
        </w:rPr>
        <w:t>.  On the one hand, these conversation topics are the oil that greases professional relationships in law firms and everyone is expected to be able to participate</w:t>
      </w:r>
      <w:r w:rsidR="00A137CF" w:rsidRPr="00BE2720">
        <w:rPr>
          <w:sz w:val="24"/>
          <w:szCs w:val="24"/>
        </w:rPr>
        <w:t xml:space="preserve">.  For example, </w:t>
      </w:r>
      <w:proofErr w:type="spellStart"/>
      <w:r w:rsidR="00A137CF" w:rsidRPr="00BE2720">
        <w:rPr>
          <w:sz w:val="24"/>
          <w:szCs w:val="24"/>
        </w:rPr>
        <w:t>Tanvi</w:t>
      </w:r>
      <w:proofErr w:type="spellEnd"/>
      <w:r w:rsidR="00A137CF" w:rsidRPr="00BE2720">
        <w:rPr>
          <w:sz w:val="24"/>
          <w:szCs w:val="24"/>
        </w:rPr>
        <w:t xml:space="preserve">, a South-Asian </w:t>
      </w:r>
      <w:r w:rsidR="00892153" w:rsidRPr="00BE2720">
        <w:rPr>
          <w:sz w:val="24"/>
          <w:szCs w:val="24"/>
        </w:rPr>
        <w:t>working-class</w:t>
      </w:r>
      <w:r w:rsidR="00A137CF" w:rsidRPr="00BE2720">
        <w:rPr>
          <w:sz w:val="24"/>
          <w:szCs w:val="24"/>
        </w:rPr>
        <w:t xml:space="preserve"> woman, recounts, “</w:t>
      </w:r>
      <w:r w:rsidR="00A137CF" w:rsidRPr="00BE2720">
        <w:rPr>
          <w:rFonts w:ascii="Calibri" w:hAnsi="Calibri"/>
          <w:sz w:val="24"/>
          <w:szCs w:val="24"/>
        </w:rPr>
        <w:t>I spent probably a lot of my professional life trying to ease people thinking about how</w:t>
      </w:r>
      <w:r w:rsidR="002D235E" w:rsidRPr="00BE2720">
        <w:rPr>
          <w:rFonts w:ascii="Calibri" w:hAnsi="Calibri"/>
          <w:sz w:val="24"/>
          <w:szCs w:val="24"/>
        </w:rPr>
        <w:t xml:space="preserve">… </w:t>
      </w:r>
      <w:r w:rsidR="00A137CF" w:rsidRPr="00BE2720">
        <w:rPr>
          <w:rFonts w:ascii="Calibri" w:hAnsi="Calibri"/>
          <w:sz w:val="24"/>
          <w:szCs w:val="24"/>
        </w:rPr>
        <w:t>similar I was to them, right</w:t>
      </w:r>
      <w:proofErr w:type="gramStart"/>
      <w:r w:rsidR="00A137CF" w:rsidRPr="00BE2720">
        <w:rPr>
          <w:rFonts w:ascii="Calibri" w:hAnsi="Calibri"/>
          <w:sz w:val="24"/>
          <w:szCs w:val="24"/>
        </w:rPr>
        <w:t>? '</w:t>
      </w:r>
      <w:proofErr w:type="gramEnd"/>
      <w:r w:rsidR="00A137CF" w:rsidRPr="00BE2720">
        <w:rPr>
          <w:rFonts w:ascii="Calibri" w:hAnsi="Calibri"/>
          <w:sz w:val="24"/>
          <w:szCs w:val="24"/>
        </w:rPr>
        <w:t>Oh yeah, I grew up here.' and 'Oh, I did that.' And 'Yeah, I love hockey.' And 'Yeah, I like to drink.' and 'Yeah, I like to do - ' Like, trying to assimilate.”</w:t>
      </w:r>
      <w:r w:rsidR="00624949" w:rsidRPr="00BE2720">
        <w:rPr>
          <w:rFonts w:ascii="Calibri" w:hAnsi="Calibri"/>
          <w:sz w:val="24"/>
          <w:szCs w:val="24"/>
        </w:rPr>
        <w:t xml:space="preserve">  </w:t>
      </w:r>
    </w:p>
    <w:p w14:paraId="54E69763" w14:textId="55C932C5" w:rsidR="00CD777D" w:rsidRPr="00BE2720" w:rsidRDefault="00624949">
      <w:pPr>
        <w:rPr>
          <w:sz w:val="24"/>
          <w:szCs w:val="24"/>
        </w:rPr>
      </w:pPr>
      <w:r w:rsidRPr="00BE2720">
        <w:rPr>
          <w:sz w:val="24"/>
          <w:szCs w:val="24"/>
        </w:rPr>
        <w:t xml:space="preserve">This kind of covering creates a double-life.  Ona, a Black Muslim woman, reflects, “there is the outside me, </w:t>
      </w:r>
      <w:r w:rsidR="00843C93" w:rsidRPr="00BE2720">
        <w:rPr>
          <w:sz w:val="24"/>
          <w:szCs w:val="24"/>
        </w:rPr>
        <w:t xml:space="preserve">where, when I'm dealing with white folks, </w:t>
      </w:r>
      <w:r w:rsidRPr="00BE2720">
        <w:rPr>
          <w:sz w:val="24"/>
          <w:szCs w:val="24"/>
        </w:rPr>
        <w:t xml:space="preserve">to be perfectly honest with you in whatever context, whether it's academia, whether it's employment, whether … I'm at a restaurant, I always feel there's two </w:t>
      </w:r>
      <w:proofErr w:type="spellStart"/>
      <w:r w:rsidRPr="00BE2720">
        <w:rPr>
          <w:sz w:val="24"/>
          <w:szCs w:val="24"/>
        </w:rPr>
        <w:t>mes</w:t>
      </w:r>
      <w:proofErr w:type="spellEnd"/>
      <w:r w:rsidRPr="00BE2720">
        <w:rPr>
          <w:sz w:val="24"/>
          <w:szCs w:val="24"/>
        </w:rPr>
        <w:t>.  [O]ne that has to be more palatable to the status quo and one that, when I'm at home and I'm speaking to my parents, then I can, I can relax.”</w:t>
      </w:r>
    </w:p>
    <w:p w14:paraId="2D4A8D94" w14:textId="77777777" w:rsidR="00A218DE" w:rsidRPr="00BE2720" w:rsidRDefault="00F0248B">
      <w:pPr>
        <w:rPr>
          <w:sz w:val="24"/>
          <w:szCs w:val="24"/>
        </w:rPr>
      </w:pPr>
      <w:r w:rsidRPr="00BE2720">
        <w:rPr>
          <w:b/>
          <w:sz w:val="24"/>
          <w:szCs w:val="24"/>
        </w:rPr>
        <w:t xml:space="preserve">Affiliation-based </w:t>
      </w:r>
      <w:r w:rsidRPr="00BE2720">
        <w:rPr>
          <w:sz w:val="24"/>
          <w:szCs w:val="24"/>
        </w:rPr>
        <w:t xml:space="preserve">covering requires that marginalized lawyers distance themselves from stigmatized aspects of their identities.  </w:t>
      </w:r>
      <w:r w:rsidR="00BD4C97" w:rsidRPr="00BE2720">
        <w:rPr>
          <w:sz w:val="24"/>
          <w:szCs w:val="24"/>
        </w:rPr>
        <w:t>For some marginalized lawyers, affiliation-based covering requires them to alienate themselves from their personal lives when they are at</w:t>
      </w:r>
      <w:r w:rsidR="00662B2B" w:rsidRPr="00BE2720">
        <w:rPr>
          <w:sz w:val="24"/>
          <w:szCs w:val="24"/>
        </w:rPr>
        <w:t xml:space="preserve"> work.  For example, Sherry, a q</w:t>
      </w:r>
      <w:r w:rsidR="00BD4C97" w:rsidRPr="00BE2720">
        <w:rPr>
          <w:sz w:val="24"/>
          <w:szCs w:val="24"/>
        </w:rPr>
        <w:t>ueer woman, says:</w:t>
      </w:r>
    </w:p>
    <w:p w14:paraId="20262DBA" w14:textId="119E3253" w:rsidR="00BD4C97" w:rsidRPr="00BE2720" w:rsidRDefault="00BD4C97" w:rsidP="00BD4C97">
      <w:pPr>
        <w:ind w:left="567"/>
        <w:rPr>
          <w:sz w:val="24"/>
          <w:szCs w:val="24"/>
        </w:rPr>
      </w:pPr>
      <w:r w:rsidRPr="00BE2720">
        <w:rPr>
          <w:sz w:val="24"/>
          <w:szCs w:val="24"/>
        </w:rPr>
        <w:t>[S]</w:t>
      </w:r>
      <w:proofErr w:type="spellStart"/>
      <w:r w:rsidRPr="00BE2720">
        <w:rPr>
          <w:sz w:val="24"/>
          <w:szCs w:val="24"/>
        </w:rPr>
        <w:t>ome</w:t>
      </w:r>
      <w:proofErr w:type="spellEnd"/>
      <w:r w:rsidRPr="00BE2720">
        <w:rPr>
          <w:sz w:val="24"/>
          <w:szCs w:val="24"/>
        </w:rPr>
        <w:t xml:space="preserve"> people would say, why would you talk about your personal life, it’s none of anyone’s business, why would it come up at work?  But … that line gets crossed I think all the time. People …go for lunch, they go for </w:t>
      </w:r>
      <w:proofErr w:type="gramStart"/>
      <w:r w:rsidRPr="00BE2720">
        <w:rPr>
          <w:sz w:val="24"/>
          <w:szCs w:val="24"/>
        </w:rPr>
        <w:t>dinner, …</w:t>
      </w:r>
      <w:proofErr w:type="gramEnd"/>
      <w:r w:rsidRPr="00BE2720">
        <w:rPr>
          <w:sz w:val="24"/>
          <w:szCs w:val="24"/>
        </w:rPr>
        <w:t xml:space="preserve"> they’re chatting between meetings or something and … people ask, do you have any kids? And, what does your husband do? And </w:t>
      </w:r>
      <w:proofErr w:type="gramStart"/>
      <w:r w:rsidRPr="00BE2720">
        <w:rPr>
          <w:sz w:val="24"/>
          <w:szCs w:val="24"/>
        </w:rPr>
        <w:t>there’s</w:t>
      </w:r>
      <w:proofErr w:type="gramEnd"/>
      <w:r w:rsidRPr="00BE2720">
        <w:rPr>
          <w:sz w:val="24"/>
          <w:szCs w:val="24"/>
        </w:rPr>
        <w:t xml:space="preserve"> a lot of assumptions made.  … [S]o, I found that I was kind of constantly </w:t>
      </w:r>
      <w:r w:rsidRPr="00BE2720">
        <w:rPr>
          <w:sz w:val="24"/>
          <w:szCs w:val="24"/>
        </w:rPr>
        <w:lastRenderedPageBreak/>
        <w:t>coming out, which was sort of exhausting and sometimes I’d find myself not doing it and then I would … kind of beat myself up a little bit afterwards … like why would I not share that?  And then it was just, there’s just times where I was like, it’s just exhausting, it’s easier sometimes to just say, you know, my husband’s also a lawyer.</w:t>
      </w:r>
    </w:p>
    <w:p w14:paraId="73B4EC91" w14:textId="77777777" w:rsidR="00A218DE" w:rsidRPr="00BE2720" w:rsidRDefault="00177D67">
      <w:pPr>
        <w:rPr>
          <w:sz w:val="24"/>
          <w:szCs w:val="24"/>
        </w:rPr>
      </w:pPr>
      <w:r w:rsidRPr="00BE2720">
        <w:rPr>
          <w:sz w:val="24"/>
          <w:szCs w:val="24"/>
        </w:rPr>
        <w:t>Tyler, an African-Canadian man, discusses advising his roommate about what was and was not acceptable to eat at law firm dinners.  In the course of his discussion about fitting within the culture of law firms, he confides, “I always had the rule, this is just my own rule, I won’t eat watermelon in front of white people [laugh]</w:t>
      </w:r>
      <w:proofErr w:type="gramStart"/>
      <w:r w:rsidR="00F62E54" w:rsidRPr="00BE2720">
        <w:rPr>
          <w:sz w:val="24"/>
          <w:szCs w:val="24"/>
        </w:rPr>
        <w:t>… .</w:t>
      </w:r>
      <w:proofErr w:type="gramEnd"/>
      <w:r w:rsidR="00F62E54" w:rsidRPr="00BE2720">
        <w:rPr>
          <w:sz w:val="24"/>
          <w:szCs w:val="24"/>
        </w:rPr>
        <w:t xml:space="preserve"> I don’t do those things because I don’t need their looks or any of their thoughts to run back to those cartoons or any of </w:t>
      </w:r>
      <w:proofErr w:type="gramStart"/>
      <w:r w:rsidR="00F62E54" w:rsidRPr="00BE2720">
        <w:rPr>
          <w:sz w:val="24"/>
          <w:szCs w:val="24"/>
        </w:rPr>
        <w:t>those</w:t>
      </w:r>
      <w:proofErr w:type="gramEnd"/>
      <w:r w:rsidR="00F62E54" w:rsidRPr="00BE2720">
        <w:rPr>
          <w:sz w:val="24"/>
          <w:szCs w:val="24"/>
        </w:rPr>
        <w:t xml:space="preserve"> black exploitation type things.</w:t>
      </w:r>
      <w:r w:rsidRPr="00BE2720">
        <w:rPr>
          <w:sz w:val="24"/>
          <w:szCs w:val="24"/>
        </w:rPr>
        <w:t>”</w:t>
      </w:r>
      <w:r w:rsidR="00F62E54" w:rsidRPr="00BE2720">
        <w:rPr>
          <w:sz w:val="24"/>
          <w:szCs w:val="24"/>
        </w:rPr>
        <w:t xml:space="preserve"> </w:t>
      </w:r>
    </w:p>
    <w:p w14:paraId="7EE4791F" w14:textId="77777777" w:rsidR="00177D67" w:rsidRPr="00BE2720" w:rsidRDefault="00CC5487">
      <w:pPr>
        <w:rPr>
          <w:sz w:val="24"/>
          <w:szCs w:val="24"/>
        </w:rPr>
      </w:pPr>
      <w:r w:rsidRPr="00BE2720">
        <w:rPr>
          <w:sz w:val="24"/>
          <w:szCs w:val="24"/>
        </w:rPr>
        <w:t>Elizabeth self-monitors her level of enthusiasm</w:t>
      </w:r>
      <w:r w:rsidR="00080C77" w:rsidRPr="00BE2720">
        <w:rPr>
          <w:sz w:val="24"/>
          <w:szCs w:val="24"/>
        </w:rPr>
        <w:t xml:space="preserve"> so as not to seem “too” Arab</w:t>
      </w:r>
      <w:r w:rsidRPr="00BE2720">
        <w:rPr>
          <w:sz w:val="24"/>
          <w:szCs w:val="24"/>
        </w:rPr>
        <w:t>.  “I am very personally invested in the wellbeing of the company. … I find myself very passionate about my files. … [S]</w:t>
      </w:r>
      <w:proofErr w:type="spellStart"/>
      <w:r w:rsidRPr="00BE2720">
        <w:rPr>
          <w:sz w:val="24"/>
          <w:szCs w:val="24"/>
        </w:rPr>
        <w:t>ometimes</w:t>
      </w:r>
      <w:proofErr w:type="spellEnd"/>
      <w:r w:rsidRPr="00BE2720">
        <w:rPr>
          <w:sz w:val="24"/>
          <w:szCs w:val="24"/>
        </w:rPr>
        <w:t xml:space="preserve"> I feel I'm getting a little too passionate and, and/or animated. And I do try to say 'Okay, you need to take it down a notch, because </w:t>
      </w:r>
      <w:r w:rsidR="00DD5891" w:rsidRPr="00BE2720">
        <w:rPr>
          <w:sz w:val="24"/>
          <w:szCs w:val="24"/>
        </w:rPr>
        <w:t>you're behaving like - ' [laugh]</w:t>
      </w:r>
      <w:r w:rsidRPr="00BE2720">
        <w:rPr>
          <w:sz w:val="24"/>
          <w:szCs w:val="24"/>
        </w:rPr>
        <w:t xml:space="preserve"> this is so bad – 'You're behav</w:t>
      </w:r>
      <w:r w:rsidR="00080C77" w:rsidRPr="00BE2720">
        <w:rPr>
          <w:sz w:val="24"/>
          <w:szCs w:val="24"/>
        </w:rPr>
        <w:t>ing like an Arab.'</w:t>
      </w:r>
      <w:r w:rsidRPr="00BE2720">
        <w:rPr>
          <w:sz w:val="24"/>
          <w:szCs w:val="24"/>
        </w:rPr>
        <w:t>“</w:t>
      </w:r>
      <w:r w:rsidR="00EE53EF" w:rsidRPr="00BE2720">
        <w:rPr>
          <w:sz w:val="24"/>
          <w:szCs w:val="24"/>
        </w:rPr>
        <w:t xml:space="preserve">  When she attends social events, she sometimes makes “a conscious decision that I’m not going to be as animated as I normally </w:t>
      </w:r>
      <w:proofErr w:type="gramStart"/>
      <w:r w:rsidR="00EE53EF" w:rsidRPr="00BE2720">
        <w:rPr>
          <w:sz w:val="24"/>
          <w:szCs w:val="24"/>
        </w:rPr>
        <w:t>am</w:t>
      </w:r>
      <w:proofErr w:type="gramEnd"/>
      <w:r w:rsidR="00EE53EF" w:rsidRPr="00BE2720">
        <w:rPr>
          <w:sz w:val="24"/>
          <w:szCs w:val="24"/>
        </w:rPr>
        <w:t>.”</w:t>
      </w:r>
    </w:p>
    <w:p w14:paraId="1E07A39C" w14:textId="77777777" w:rsidR="007110B2" w:rsidRPr="00BE2720" w:rsidRDefault="007110B2">
      <w:pPr>
        <w:rPr>
          <w:sz w:val="24"/>
          <w:szCs w:val="24"/>
        </w:rPr>
      </w:pPr>
      <w:r w:rsidRPr="00BE2720">
        <w:rPr>
          <w:sz w:val="24"/>
          <w:szCs w:val="24"/>
        </w:rPr>
        <w:t xml:space="preserve">The strain on marginalized lawyers to distance themselves from the more “outrageous” practices of members of their communities can be acute.  For example, in describing her work to transition, Natalie articulates in detail the many alternative plans that needed to be made, including the attention she </w:t>
      </w:r>
      <w:r w:rsidR="00662B2B" w:rsidRPr="00BE2720">
        <w:rPr>
          <w:sz w:val="24"/>
          <w:szCs w:val="24"/>
        </w:rPr>
        <w:t xml:space="preserve">paid </w:t>
      </w:r>
      <w:r w:rsidRPr="00BE2720">
        <w:rPr>
          <w:sz w:val="24"/>
          <w:szCs w:val="24"/>
        </w:rPr>
        <w:t xml:space="preserve">to </w:t>
      </w:r>
      <w:r w:rsidR="00AC114C" w:rsidRPr="00BE2720">
        <w:rPr>
          <w:sz w:val="24"/>
          <w:szCs w:val="24"/>
        </w:rPr>
        <w:t>how she would announce her transition and how she would present herself</w:t>
      </w:r>
      <w:r w:rsidRPr="00BE2720">
        <w:rPr>
          <w:sz w:val="24"/>
          <w:szCs w:val="24"/>
        </w:rPr>
        <w:t xml:space="preserve"> to ensure she was accepted by clients and other lawyers:</w:t>
      </w:r>
    </w:p>
    <w:p w14:paraId="261C4934" w14:textId="02FE005D" w:rsidR="007110B2" w:rsidRPr="00BE2720" w:rsidRDefault="007110B2" w:rsidP="007110B2">
      <w:pPr>
        <w:ind w:left="567"/>
        <w:rPr>
          <w:sz w:val="24"/>
          <w:szCs w:val="24"/>
        </w:rPr>
      </w:pPr>
      <w:r w:rsidRPr="00BE2720">
        <w:rPr>
          <w:sz w:val="24"/>
          <w:szCs w:val="24"/>
        </w:rPr>
        <w:t xml:space="preserve">[T]here are a lot of sort of factors that people look at that, that have a tendency to diminish your credibility. … [T]his </w:t>
      </w:r>
      <w:r w:rsidR="008D2941" w:rsidRPr="00BE2720">
        <w:rPr>
          <w:sz w:val="24"/>
          <w:szCs w:val="24"/>
        </w:rPr>
        <w:t xml:space="preserve">is </w:t>
      </w:r>
      <w:r w:rsidRPr="00BE2720">
        <w:rPr>
          <w:sz w:val="24"/>
          <w:szCs w:val="24"/>
        </w:rPr>
        <w:t>why I believe it is so incredibly important to be very strategic about this… And very, very careful in the planning… have … at least Plan A, B, C and D….  [W]e had …made plans for each of these scenarios, so that we would be flexible enough that we would be able to pursue… these other strategies in the event that… we’d have difficulty.  And I know</w:t>
      </w:r>
      <w:r w:rsidR="00672355" w:rsidRPr="00BE2720">
        <w:rPr>
          <w:sz w:val="24"/>
          <w:szCs w:val="24"/>
        </w:rPr>
        <w:t>,</w:t>
      </w:r>
      <w:r w:rsidRPr="00BE2720">
        <w:rPr>
          <w:sz w:val="24"/>
          <w:szCs w:val="24"/>
        </w:rPr>
        <w:t xml:space="preserve"> not from personal experience</w:t>
      </w:r>
      <w:r w:rsidR="00672355" w:rsidRPr="00BE2720">
        <w:rPr>
          <w:sz w:val="24"/>
          <w:szCs w:val="24"/>
        </w:rPr>
        <w:t>,</w:t>
      </w:r>
      <w:r w:rsidRPr="00BE2720">
        <w:rPr>
          <w:sz w:val="24"/>
          <w:szCs w:val="24"/>
        </w:rPr>
        <w:t xml:space="preserve"> but I know from a lot of professional friends of mine, more in the US and so on, that a lot of these professional friends… essentially really went down, their practice went down the tubes, they lost their jobs…  all of this kind of stuff. And </w:t>
      </w:r>
      <w:r w:rsidR="00672355" w:rsidRPr="00BE2720">
        <w:rPr>
          <w:sz w:val="24"/>
          <w:szCs w:val="24"/>
        </w:rPr>
        <w:t>of course,</w:t>
      </w:r>
      <w:r w:rsidRPr="00BE2720">
        <w:rPr>
          <w:sz w:val="24"/>
          <w:szCs w:val="24"/>
        </w:rPr>
        <w:t xml:space="preserve"> the problem is that, … I have a very hard view about this, … it’s sort of a culmination of two things, one of them is…that they didn’t plan well enough and careful enough.  </w:t>
      </w:r>
      <w:proofErr w:type="gramStart"/>
      <w:r w:rsidRPr="00BE2720">
        <w:rPr>
          <w:sz w:val="24"/>
          <w:szCs w:val="24"/>
        </w:rPr>
        <w:t>…[</w:t>
      </w:r>
      <w:proofErr w:type="gramEnd"/>
      <w:r w:rsidRPr="00BE2720">
        <w:rPr>
          <w:sz w:val="24"/>
          <w:szCs w:val="24"/>
        </w:rPr>
        <w:t xml:space="preserve">W]hat happens is … especially with … older </w:t>
      </w:r>
      <w:proofErr w:type="spellStart"/>
      <w:r w:rsidRPr="00BE2720">
        <w:rPr>
          <w:sz w:val="24"/>
          <w:szCs w:val="24"/>
        </w:rPr>
        <w:t>transitioners</w:t>
      </w:r>
      <w:proofErr w:type="spellEnd"/>
      <w:r w:rsidRPr="00BE2720">
        <w:rPr>
          <w:sz w:val="24"/>
          <w:szCs w:val="24"/>
        </w:rPr>
        <w:t xml:space="preserve">, but also to some extent with younger </w:t>
      </w:r>
      <w:proofErr w:type="spellStart"/>
      <w:r w:rsidRPr="00BE2720">
        <w:rPr>
          <w:sz w:val="24"/>
          <w:szCs w:val="24"/>
        </w:rPr>
        <w:t>transitioners</w:t>
      </w:r>
      <w:proofErr w:type="spellEnd"/>
      <w:r w:rsidRPr="00BE2720">
        <w:rPr>
          <w:sz w:val="24"/>
          <w:szCs w:val="24"/>
        </w:rPr>
        <w:t>, when you … hit peak trans, so when the pressure has grown to the extent that … you’ve made the decision to transition, the problem is that people don’t keep their mouths shut, and get themselves prepared to the point where they can actually socially transition and be successful in doing so. And it’s the fewer who have … the necessary resolve not to uh, [laugh] not to go the miniskirts and fishnet stocking route [laugh].</w:t>
      </w:r>
    </w:p>
    <w:p w14:paraId="263105D7" w14:textId="77777777" w:rsidR="007110B2" w:rsidRPr="00BE2720" w:rsidRDefault="00512A60">
      <w:pPr>
        <w:rPr>
          <w:sz w:val="24"/>
          <w:szCs w:val="24"/>
        </w:rPr>
      </w:pPr>
      <w:r w:rsidRPr="00BE2720">
        <w:rPr>
          <w:sz w:val="24"/>
          <w:szCs w:val="24"/>
        </w:rPr>
        <w:lastRenderedPageBreak/>
        <w:t>Natalie’s plan includes avoiding “trans-political advocacy” and “carrying-the-flag”, too.</w:t>
      </w:r>
    </w:p>
    <w:p w14:paraId="41B9DA8E" w14:textId="72203B2F" w:rsidR="00F0248B" w:rsidRPr="00BE2720" w:rsidRDefault="00915AB1">
      <w:pPr>
        <w:rPr>
          <w:sz w:val="24"/>
          <w:szCs w:val="24"/>
        </w:rPr>
      </w:pPr>
      <w:r w:rsidRPr="00BE2720">
        <w:rPr>
          <w:sz w:val="24"/>
          <w:szCs w:val="24"/>
        </w:rPr>
        <w:t>For some lawyers,</w:t>
      </w:r>
      <w:r w:rsidR="00F0248B" w:rsidRPr="00BE2720">
        <w:rPr>
          <w:sz w:val="24"/>
          <w:szCs w:val="24"/>
        </w:rPr>
        <w:t xml:space="preserve"> this type of covering gives rise to a “double bind”.</w:t>
      </w:r>
      <w:r w:rsidR="00F0585D">
        <w:rPr>
          <w:rStyle w:val="FootnoteReference"/>
          <w:sz w:val="24"/>
          <w:szCs w:val="24"/>
        </w:rPr>
        <w:footnoteReference w:id="24"/>
      </w:r>
      <w:r w:rsidR="00F0248B" w:rsidRPr="00BE2720">
        <w:rPr>
          <w:sz w:val="24"/>
          <w:szCs w:val="24"/>
        </w:rPr>
        <w:t xml:space="preserve"> They have to displace stereotypical assumptions (for example, that </w:t>
      </w:r>
      <w:r w:rsidR="00F64286">
        <w:rPr>
          <w:sz w:val="24"/>
          <w:szCs w:val="24"/>
        </w:rPr>
        <w:t>women or Indigenous people are not smart</w:t>
      </w:r>
      <w:r w:rsidR="00F0248B" w:rsidRPr="00BE2720">
        <w:rPr>
          <w:sz w:val="24"/>
          <w:szCs w:val="24"/>
        </w:rPr>
        <w:t xml:space="preserve">), </w:t>
      </w:r>
      <w:r w:rsidR="00F64286">
        <w:rPr>
          <w:sz w:val="24"/>
          <w:szCs w:val="24"/>
        </w:rPr>
        <w:t xml:space="preserve">while still allowing the normative lawyer to feel at ease or unthreatened.  </w:t>
      </w:r>
      <w:r w:rsidRPr="00BE2720">
        <w:rPr>
          <w:sz w:val="24"/>
          <w:szCs w:val="24"/>
        </w:rPr>
        <w:t>Deanna, an Indigenous woman, describes how she has to act to make sure a particular judge</w:t>
      </w:r>
      <w:r w:rsidR="00F26778" w:rsidRPr="00BE2720">
        <w:rPr>
          <w:sz w:val="24"/>
          <w:szCs w:val="24"/>
        </w:rPr>
        <w:t xml:space="preserve"> she appears before</w:t>
      </w:r>
      <w:r w:rsidRPr="00BE2720">
        <w:rPr>
          <w:sz w:val="24"/>
          <w:szCs w:val="24"/>
        </w:rPr>
        <w:t xml:space="preserve"> is comfortable with her:</w:t>
      </w:r>
    </w:p>
    <w:p w14:paraId="12023E13" w14:textId="34FE881C" w:rsidR="00915AB1" w:rsidRPr="00BE2720" w:rsidRDefault="00915AB1" w:rsidP="00915AB1">
      <w:pPr>
        <w:ind w:left="567"/>
        <w:rPr>
          <w:sz w:val="24"/>
          <w:szCs w:val="24"/>
        </w:rPr>
      </w:pPr>
      <w:r w:rsidRPr="00BE2720">
        <w:rPr>
          <w:sz w:val="24"/>
          <w:szCs w:val="24"/>
        </w:rPr>
        <w:t>There’s one judge… who’s very old-fashioned…. I’ve sort of learned to adapt … [I adopt a] false front that ‘oh, I’m sort of bumbling along and doing my best here sir, please help me’, and so he almost likes that sort of demeanor from female lawyers, so it wasn’t just me who sort of figured out how to adapt to him that way</w:t>
      </w:r>
      <w:r w:rsidR="00672355" w:rsidRPr="00BE2720">
        <w:rPr>
          <w:sz w:val="24"/>
          <w:szCs w:val="24"/>
        </w:rPr>
        <w:t xml:space="preserve">… </w:t>
      </w:r>
      <w:proofErr w:type="spellStart"/>
      <w:r w:rsidR="00672355" w:rsidRPr="00BE2720">
        <w:rPr>
          <w:sz w:val="24"/>
          <w:szCs w:val="24"/>
        </w:rPr>
        <w:t>’</w:t>
      </w:r>
      <w:r w:rsidRPr="00BE2720">
        <w:rPr>
          <w:sz w:val="24"/>
          <w:szCs w:val="24"/>
        </w:rPr>
        <w:t>cause</w:t>
      </w:r>
      <w:proofErr w:type="spellEnd"/>
      <w:r w:rsidRPr="00BE2720">
        <w:rPr>
          <w:sz w:val="24"/>
          <w:szCs w:val="24"/>
        </w:rPr>
        <w:t xml:space="preserve"> I find I get much more success doing that than being really assertive and aggressive … I sort of have to dumb it down a little bit, almost, to make him feel not threatened perhaps.</w:t>
      </w:r>
    </w:p>
    <w:p w14:paraId="4C2EA39E" w14:textId="2B384FE7" w:rsidR="00FF650F" w:rsidRPr="00BE2720" w:rsidRDefault="00F0248B">
      <w:pPr>
        <w:rPr>
          <w:sz w:val="24"/>
          <w:szCs w:val="24"/>
        </w:rPr>
      </w:pPr>
      <w:r w:rsidRPr="00BE2720">
        <w:rPr>
          <w:b/>
          <w:sz w:val="24"/>
          <w:szCs w:val="24"/>
        </w:rPr>
        <w:t>Advocacy-based</w:t>
      </w:r>
      <w:r w:rsidRPr="00BE2720">
        <w:rPr>
          <w:sz w:val="24"/>
          <w:szCs w:val="24"/>
        </w:rPr>
        <w:t xml:space="preserve"> covering requires ensuring that the political or social views of marginalized lawyer</w:t>
      </w:r>
      <w:r w:rsidR="001D0742" w:rsidRPr="00BE2720">
        <w:rPr>
          <w:sz w:val="24"/>
          <w:szCs w:val="24"/>
        </w:rPr>
        <w:t>s, to the extent they are not shared by those in their workplaces,</w:t>
      </w:r>
      <w:r w:rsidRPr="00BE2720">
        <w:rPr>
          <w:sz w:val="24"/>
          <w:szCs w:val="24"/>
        </w:rPr>
        <w:t xml:space="preserve"> are not </w:t>
      </w:r>
      <w:r w:rsidR="001D0742" w:rsidRPr="00BE2720">
        <w:rPr>
          <w:sz w:val="24"/>
          <w:szCs w:val="24"/>
        </w:rPr>
        <w:t>exposed.  This type of covering requires remaining silent when some topics are raised and</w:t>
      </w:r>
      <w:r w:rsidR="0088544B" w:rsidRPr="00BE2720">
        <w:rPr>
          <w:sz w:val="24"/>
          <w:szCs w:val="24"/>
        </w:rPr>
        <w:t>,</w:t>
      </w:r>
      <w:r w:rsidR="001D0742" w:rsidRPr="00BE2720">
        <w:rPr>
          <w:sz w:val="24"/>
          <w:szCs w:val="24"/>
        </w:rPr>
        <w:t xml:space="preserve"> more directly, not defending other members of their community in circumstances where they are maligned.</w:t>
      </w:r>
      <w:r w:rsidR="00E906BA" w:rsidRPr="00BE2720">
        <w:rPr>
          <w:sz w:val="24"/>
          <w:szCs w:val="24"/>
        </w:rPr>
        <w:t xml:space="preserve">  </w:t>
      </w:r>
      <w:r w:rsidR="00FF650F" w:rsidRPr="00BE2720">
        <w:rPr>
          <w:sz w:val="24"/>
          <w:szCs w:val="24"/>
        </w:rPr>
        <w:t>The circumstances that compel advocacy-based coverings may serve as “tests” of the marginalized lawyer’s fit</w:t>
      </w:r>
      <w:r w:rsidR="000A1B14">
        <w:rPr>
          <w:sz w:val="24"/>
          <w:szCs w:val="24"/>
        </w:rPr>
        <w:t>.  If they are able to remain silent (or even better, agree) in contexts where the interests of their community are debated or dismissed then they pass a test of acceptability within the workplace</w:t>
      </w:r>
      <w:r w:rsidR="00FF650F" w:rsidRPr="00BE2720">
        <w:rPr>
          <w:sz w:val="24"/>
          <w:szCs w:val="24"/>
        </w:rPr>
        <w:t>:</w:t>
      </w:r>
    </w:p>
    <w:p w14:paraId="3447BAF1" w14:textId="0B075C0D" w:rsidR="00FF650F" w:rsidRPr="00BE2720" w:rsidRDefault="00456D1B" w:rsidP="00FF650F">
      <w:pPr>
        <w:ind w:left="567"/>
        <w:rPr>
          <w:sz w:val="24"/>
          <w:szCs w:val="24"/>
        </w:rPr>
      </w:pPr>
      <w:r w:rsidRPr="00BE2720" w:rsidDel="00456D1B">
        <w:rPr>
          <w:sz w:val="24"/>
          <w:szCs w:val="24"/>
        </w:rPr>
        <w:t xml:space="preserve"> </w:t>
      </w:r>
      <w:r w:rsidR="00FF650F" w:rsidRPr="00BE2720">
        <w:rPr>
          <w:sz w:val="24"/>
          <w:szCs w:val="24"/>
        </w:rPr>
        <w:t>[I]t is not uncommon for racialized legal professionals to be engaged in conversations concerning controversial or non-controversial topics alike.  In this way, the ‘chosen few’ are often forced to participate in discussions and debates which they would otherwise not choose to be a part of, given the context of the nature of the person who engaged them in conversation.  These conversations are often not-so-subtle attempts to test the person of colour, to glean their commitment or opposition on subjects relevant to race.</w:t>
      </w:r>
      <w:r w:rsidR="00FF650F" w:rsidRPr="00BE2720">
        <w:rPr>
          <w:rStyle w:val="FootnoteReference"/>
          <w:sz w:val="24"/>
          <w:szCs w:val="24"/>
        </w:rPr>
        <w:footnoteReference w:id="25"/>
      </w:r>
    </w:p>
    <w:p w14:paraId="3EDB8186" w14:textId="77777777" w:rsidR="00F0248B" w:rsidRPr="00BE2720" w:rsidRDefault="00E906BA">
      <w:pPr>
        <w:rPr>
          <w:sz w:val="24"/>
          <w:szCs w:val="24"/>
        </w:rPr>
      </w:pPr>
      <w:r w:rsidRPr="00BE2720">
        <w:rPr>
          <w:sz w:val="24"/>
          <w:szCs w:val="24"/>
        </w:rPr>
        <w:t>Many lawyers report employing this strategy because o</w:t>
      </w:r>
      <w:r w:rsidR="00F26778" w:rsidRPr="00BE2720">
        <w:rPr>
          <w:sz w:val="24"/>
          <w:szCs w:val="24"/>
        </w:rPr>
        <w:t>f the serious consequences of sp</w:t>
      </w:r>
      <w:r w:rsidRPr="00BE2720">
        <w:rPr>
          <w:sz w:val="24"/>
          <w:szCs w:val="24"/>
        </w:rPr>
        <w:t>eaking up or because of the fatigue of always feeling required to speak up.</w:t>
      </w:r>
      <w:r w:rsidRPr="00BE2720">
        <w:rPr>
          <w:rStyle w:val="FootnoteReference"/>
          <w:sz w:val="24"/>
          <w:szCs w:val="24"/>
        </w:rPr>
        <w:footnoteReference w:id="26"/>
      </w:r>
    </w:p>
    <w:p w14:paraId="0604C095" w14:textId="67697BB6" w:rsidR="003A46B0" w:rsidRPr="00BE2720" w:rsidRDefault="003A46B0">
      <w:pPr>
        <w:rPr>
          <w:sz w:val="24"/>
          <w:szCs w:val="24"/>
        </w:rPr>
      </w:pPr>
      <w:r w:rsidRPr="00BE2720">
        <w:rPr>
          <w:sz w:val="24"/>
          <w:szCs w:val="24"/>
        </w:rPr>
        <w:lastRenderedPageBreak/>
        <w:t>This aspect of covering applied not only to staying silent about issues connected to the lawyer’s identity, but also to speaking out about being asked to</w:t>
      </w:r>
      <w:r w:rsidR="00F26778" w:rsidRPr="00BE2720">
        <w:rPr>
          <w:sz w:val="24"/>
          <w:szCs w:val="24"/>
        </w:rPr>
        <w:t xml:space="preserve"> undertake</w:t>
      </w:r>
      <w:r w:rsidRPr="00BE2720">
        <w:rPr>
          <w:sz w:val="24"/>
          <w:szCs w:val="24"/>
        </w:rPr>
        <w:t xml:space="preserve"> inappropriate tasks</w:t>
      </w:r>
      <w:r w:rsidR="00F26778" w:rsidRPr="00BE2720">
        <w:rPr>
          <w:sz w:val="24"/>
          <w:szCs w:val="24"/>
        </w:rPr>
        <w:t xml:space="preserve"> at work</w:t>
      </w:r>
      <w:r w:rsidRPr="00BE2720">
        <w:rPr>
          <w:sz w:val="24"/>
          <w:szCs w:val="24"/>
        </w:rPr>
        <w:t xml:space="preserve">.  For example, </w:t>
      </w:r>
      <w:r w:rsidR="00505383">
        <w:rPr>
          <w:sz w:val="24"/>
          <w:szCs w:val="24"/>
        </w:rPr>
        <w:t>a marginalized lawyer may not resist being assigned inappropriate work because she does not want to be viewed as “difficult”.  I</w:t>
      </w:r>
      <w:r w:rsidRPr="00BE2720">
        <w:rPr>
          <w:sz w:val="24"/>
          <w:szCs w:val="24"/>
        </w:rPr>
        <w:t xml:space="preserve">n reflecting on what she would advise herself to do differently if she were starting again, </w:t>
      </w:r>
      <w:proofErr w:type="spellStart"/>
      <w:r w:rsidRPr="00BE2720">
        <w:rPr>
          <w:sz w:val="24"/>
          <w:szCs w:val="24"/>
        </w:rPr>
        <w:t>Fivi</w:t>
      </w:r>
      <w:proofErr w:type="spellEnd"/>
      <w:r w:rsidRPr="00BE2720">
        <w:rPr>
          <w:sz w:val="24"/>
          <w:szCs w:val="24"/>
        </w:rPr>
        <w:t xml:space="preserve"> emphasizes that she would have been bolder in saying no to tasks that </w:t>
      </w:r>
      <w:r w:rsidR="00F64286">
        <w:rPr>
          <w:sz w:val="24"/>
          <w:szCs w:val="24"/>
        </w:rPr>
        <w:t xml:space="preserve">she believed </w:t>
      </w:r>
      <w:r w:rsidRPr="00BE2720">
        <w:rPr>
          <w:sz w:val="24"/>
          <w:szCs w:val="24"/>
        </w:rPr>
        <w:t>were assigned to her</w:t>
      </w:r>
      <w:r w:rsidR="008C0F8E">
        <w:rPr>
          <w:sz w:val="24"/>
          <w:szCs w:val="24"/>
        </w:rPr>
        <w:t xml:space="preserve"> because of her gender and ethnicity</w:t>
      </w:r>
      <w:r w:rsidRPr="00BE2720">
        <w:rPr>
          <w:sz w:val="24"/>
          <w:szCs w:val="24"/>
        </w:rPr>
        <w:t xml:space="preserve"> that had nothing to do with her work:</w:t>
      </w:r>
    </w:p>
    <w:p w14:paraId="7F5CD1DE" w14:textId="77777777" w:rsidR="003A46B0" w:rsidRPr="00BE2720" w:rsidRDefault="003A46B0" w:rsidP="003A46B0">
      <w:pPr>
        <w:ind w:left="567"/>
        <w:rPr>
          <w:sz w:val="24"/>
          <w:szCs w:val="24"/>
        </w:rPr>
      </w:pPr>
      <w:r w:rsidRPr="00BE2720">
        <w:rPr>
          <w:sz w:val="24"/>
          <w:szCs w:val="24"/>
        </w:rPr>
        <w:t xml:space="preserve">I think “Don't be so intimidated by people who seem to be </w:t>
      </w:r>
      <w:proofErr w:type="gramStart"/>
      <w:r w:rsidRPr="00BE2720">
        <w:rPr>
          <w:sz w:val="24"/>
          <w:szCs w:val="24"/>
        </w:rPr>
        <w:t>mainstream</w:t>
      </w:r>
      <w:proofErr w:type="gramEnd"/>
      <w:r w:rsidRPr="00BE2720">
        <w:rPr>
          <w:sz w:val="24"/>
          <w:szCs w:val="24"/>
        </w:rPr>
        <w:t xml:space="preserve">. You know, you don't need to be like them. And you don't need to put up with behaviour that, you know, anybody seeing it from the outside, would be seen as completely unacceptable.” … I used to have partners who would dump their personal work on me. Like they wanted to build a tennis court, and wanted me to do their mortgage. I didn't know anything about it, but I was free, because they would write my time off. So you know, it was, it was the kind of thing that people like me were, tended to be targeted for. …I would have been much more likely to say [to myself], “You don't need to, you don't, you can say no.” … Because it pulls you off your game, right? It, it means that it takes you longer to get to the work you want to do professionally. </w:t>
      </w:r>
    </w:p>
    <w:p w14:paraId="26EC2544" w14:textId="7653FF2B" w:rsidR="003A46B0" w:rsidRPr="00BE2720" w:rsidRDefault="00F109E2">
      <w:pPr>
        <w:rPr>
          <w:sz w:val="24"/>
          <w:szCs w:val="24"/>
        </w:rPr>
      </w:pPr>
      <w:r w:rsidRPr="00BE2720">
        <w:rPr>
          <w:sz w:val="24"/>
          <w:szCs w:val="24"/>
        </w:rPr>
        <w:t xml:space="preserve">Several lawyers reported being subject to </w:t>
      </w:r>
      <w:r w:rsidR="00C86A72" w:rsidRPr="00BE2720">
        <w:rPr>
          <w:sz w:val="24"/>
          <w:szCs w:val="24"/>
        </w:rPr>
        <w:t xml:space="preserve">discriminatory statements in their workplaces.  Very few of them reply with a direct response.  Instead, most deal with </w:t>
      </w:r>
      <w:r w:rsidR="00F26778" w:rsidRPr="00BE2720">
        <w:rPr>
          <w:sz w:val="24"/>
          <w:szCs w:val="24"/>
        </w:rPr>
        <w:t xml:space="preserve">offensive or discriminatory </w:t>
      </w:r>
      <w:r w:rsidR="00C86A72" w:rsidRPr="00BE2720">
        <w:rPr>
          <w:sz w:val="24"/>
          <w:szCs w:val="24"/>
        </w:rPr>
        <w:t>comments eithe</w:t>
      </w:r>
      <w:r w:rsidR="00F26778" w:rsidRPr="00BE2720">
        <w:rPr>
          <w:sz w:val="24"/>
          <w:szCs w:val="24"/>
        </w:rPr>
        <w:t>r with jokes or by ignoring them</w:t>
      </w:r>
      <w:r w:rsidR="00C86A72" w:rsidRPr="00BE2720">
        <w:rPr>
          <w:sz w:val="24"/>
          <w:szCs w:val="24"/>
        </w:rPr>
        <w:t>.</w:t>
      </w:r>
      <w:r w:rsidR="004B65D9" w:rsidRPr="00BE2720">
        <w:rPr>
          <w:sz w:val="24"/>
          <w:szCs w:val="24"/>
        </w:rPr>
        <w:t xml:space="preserve">  Similarly, they describe various types of discrediting.  As Dianne, a woman with a disability, recounts, “sometimes … you say something. You think it's a pretty good point. And, people either ignore it or don't respond or minimize it. And then … some guy will say it, and suddenly, it's like 'Yeah, that's a good point.' You just want to shout: 'Did</w:t>
      </w:r>
      <w:r w:rsidR="00DD5891" w:rsidRPr="00BE2720">
        <w:rPr>
          <w:sz w:val="24"/>
          <w:szCs w:val="24"/>
        </w:rPr>
        <w:t>n’t I already say that?' [</w:t>
      </w:r>
      <w:proofErr w:type="gramStart"/>
      <w:r w:rsidR="00DD5891" w:rsidRPr="00BE2720">
        <w:rPr>
          <w:sz w:val="24"/>
          <w:szCs w:val="24"/>
        </w:rPr>
        <w:t>laugh</w:t>
      </w:r>
      <w:proofErr w:type="gramEnd"/>
      <w:r w:rsidR="00DD5891" w:rsidRPr="00BE2720">
        <w:rPr>
          <w:sz w:val="24"/>
          <w:szCs w:val="24"/>
        </w:rPr>
        <w:t>]</w:t>
      </w:r>
      <w:r w:rsidR="004B65D9" w:rsidRPr="00BE2720">
        <w:rPr>
          <w:sz w:val="24"/>
          <w:szCs w:val="24"/>
        </w:rPr>
        <w:t>”</w:t>
      </w:r>
      <w:r w:rsidR="00505383">
        <w:rPr>
          <w:sz w:val="24"/>
          <w:szCs w:val="24"/>
        </w:rPr>
        <w:t xml:space="preserve">  </w:t>
      </w:r>
    </w:p>
    <w:p w14:paraId="4C5E5FAB" w14:textId="529F8509" w:rsidR="001D0742" w:rsidRPr="00BE2720" w:rsidRDefault="001D0742">
      <w:pPr>
        <w:rPr>
          <w:sz w:val="24"/>
          <w:szCs w:val="24"/>
        </w:rPr>
      </w:pPr>
      <w:r w:rsidRPr="00BE2720">
        <w:rPr>
          <w:sz w:val="24"/>
          <w:szCs w:val="24"/>
        </w:rPr>
        <w:t xml:space="preserve">Finally, </w:t>
      </w:r>
      <w:r w:rsidRPr="00BE2720">
        <w:rPr>
          <w:b/>
          <w:sz w:val="24"/>
          <w:szCs w:val="24"/>
        </w:rPr>
        <w:t>association-based</w:t>
      </w:r>
      <w:r w:rsidRPr="00BE2720">
        <w:rPr>
          <w:sz w:val="24"/>
          <w:szCs w:val="24"/>
        </w:rPr>
        <w:t xml:space="preserve"> covering </w:t>
      </w:r>
      <w:r w:rsidR="00357285" w:rsidRPr="00BE2720">
        <w:rPr>
          <w:sz w:val="24"/>
          <w:szCs w:val="24"/>
        </w:rPr>
        <w:t>describes the pressure marginalized lawyers feel that leads them to avoid socializing or affiliating with other lawyers who might share similar identity characteristics.</w:t>
      </w:r>
      <w:r w:rsidR="00947FCA" w:rsidRPr="00BE2720">
        <w:rPr>
          <w:rStyle w:val="FootnoteReference"/>
          <w:sz w:val="24"/>
          <w:szCs w:val="24"/>
        </w:rPr>
        <w:footnoteReference w:id="27"/>
      </w:r>
      <w:r w:rsidR="00357285" w:rsidRPr="00BE2720">
        <w:rPr>
          <w:sz w:val="24"/>
          <w:szCs w:val="24"/>
        </w:rPr>
        <w:t xml:space="preserve"> </w:t>
      </w:r>
      <w:r w:rsidR="00DB6FF8" w:rsidRPr="00BE2720">
        <w:rPr>
          <w:sz w:val="24"/>
          <w:szCs w:val="24"/>
        </w:rPr>
        <w:t xml:space="preserve"> For some of the lawyers we interviewed</w:t>
      </w:r>
      <w:r w:rsidR="008238DC" w:rsidRPr="00BE2720">
        <w:rPr>
          <w:sz w:val="24"/>
          <w:szCs w:val="24"/>
        </w:rPr>
        <w:t>,</w:t>
      </w:r>
      <w:r w:rsidR="00DB6FF8" w:rsidRPr="00BE2720">
        <w:rPr>
          <w:sz w:val="24"/>
          <w:szCs w:val="24"/>
        </w:rPr>
        <w:t xml:space="preserve"> the process of “vetting” their </w:t>
      </w:r>
      <w:r w:rsidR="00F26778" w:rsidRPr="00BE2720">
        <w:rPr>
          <w:sz w:val="24"/>
          <w:szCs w:val="24"/>
        </w:rPr>
        <w:t xml:space="preserve">presentation to reduce any association with their communities </w:t>
      </w:r>
      <w:r w:rsidR="00DB6FF8" w:rsidRPr="00BE2720">
        <w:rPr>
          <w:sz w:val="24"/>
          <w:szCs w:val="24"/>
        </w:rPr>
        <w:t xml:space="preserve">begins with the process of putting together application materials for their first law jobs.  </w:t>
      </w:r>
      <w:proofErr w:type="gramStart"/>
      <w:r w:rsidR="00DB6FF8" w:rsidRPr="00BE2720">
        <w:rPr>
          <w:sz w:val="24"/>
          <w:szCs w:val="24"/>
        </w:rPr>
        <w:t>As Sherry recalls, “in law school…</w:t>
      </w:r>
      <w:proofErr w:type="gramEnd"/>
      <w:r w:rsidR="00DB6FF8" w:rsidRPr="00BE2720">
        <w:rPr>
          <w:sz w:val="24"/>
          <w:szCs w:val="24"/>
        </w:rPr>
        <w:t xml:space="preserve"> [I read] …</w:t>
      </w:r>
      <w:r w:rsidR="00357285" w:rsidRPr="00BE2720">
        <w:rPr>
          <w:sz w:val="24"/>
          <w:szCs w:val="24"/>
        </w:rPr>
        <w:t xml:space="preserve"> </w:t>
      </w:r>
      <w:r w:rsidR="00DB6FF8" w:rsidRPr="00BE2720">
        <w:rPr>
          <w:sz w:val="24"/>
          <w:szCs w:val="24"/>
        </w:rPr>
        <w:t xml:space="preserve">a paper that somebody had written about applying for articling positions…and … she …removed all of the references from her resume to…involvement in gay and lesbian organizations and that sort of thing, anything that would identify her… every time I applied for a job or wrote a resume, I’d consider whether or not I’m </w:t>
      </w:r>
      <w:proofErr w:type="spellStart"/>
      <w:r w:rsidR="00DB6FF8" w:rsidRPr="00BE2720">
        <w:rPr>
          <w:sz w:val="24"/>
          <w:szCs w:val="24"/>
        </w:rPr>
        <w:t>gonna</w:t>
      </w:r>
      <w:proofErr w:type="spellEnd"/>
      <w:r w:rsidR="00DB6FF8" w:rsidRPr="00BE2720">
        <w:rPr>
          <w:sz w:val="24"/>
          <w:szCs w:val="24"/>
        </w:rPr>
        <w:t xml:space="preserve"> bring that up.”</w:t>
      </w:r>
    </w:p>
    <w:p w14:paraId="5B890547" w14:textId="77777777" w:rsidR="00F0248B" w:rsidRPr="00BE2720" w:rsidRDefault="00A66B2D">
      <w:pPr>
        <w:rPr>
          <w:sz w:val="24"/>
          <w:szCs w:val="24"/>
        </w:rPr>
      </w:pPr>
      <w:r w:rsidRPr="00BE2720">
        <w:rPr>
          <w:sz w:val="24"/>
          <w:szCs w:val="24"/>
        </w:rPr>
        <w:t>Several lawyers we interviewed consciously avoid meeting with other lawyers from the same marginalized groups where they can be seen by their colleagues.</w:t>
      </w:r>
      <w:r w:rsidR="006D7D9F" w:rsidRPr="00BE2720">
        <w:rPr>
          <w:sz w:val="24"/>
          <w:szCs w:val="24"/>
          <w:vertAlign w:val="superscript"/>
        </w:rPr>
        <w:footnoteReference w:id="28"/>
      </w:r>
      <w:r w:rsidRPr="00BE2720">
        <w:rPr>
          <w:sz w:val="24"/>
          <w:szCs w:val="24"/>
        </w:rPr>
        <w:t xml:space="preserve">  For example, Camilla, an </w:t>
      </w:r>
      <w:r w:rsidRPr="00BE2720">
        <w:rPr>
          <w:sz w:val="24"/>
          <w:szCs w:val="24"/>
        </w:rPr>
        <w:lastRenderedPageBreak/>
        <w:t>African-Canadian lesbian woman says, she would say to other Black lawyers, “Don’t let them see us talking together</w:t>
      </w:r>
      <w:r w:rsidR="00DD5891" w:rsidRPr="00BE2720">
        <w:rPr>
          <w:sz w:val="24"/>
          <w:szCs w:val="24"/>
        </w:rPr>
        <w:t xml:space="preserve"> [laugh]</w:t>
      </w:r>
      <w:r w:rsidRPr="00BE2720">
        <w:rPr>
          <w:sz w:val="24"/>
          <w:szCs w:val="24"/>
        </w:rPr>
        <w:t>”.</w:t>
      </w:r>
    </w:p>
    <w:p w14:paraId="329C4CAF" w14:textId="77777777" w:rsidR="00B83FEA" w:rsidRPr="00BE2720" w:rsidRDefault="00B83FEA" w:rsidP="00B83FEA">
      <w:pPr>
        <w:jc w:val="center"/>
        <w:rPr>
          <w:b/>
          <w:i/>
          <w:sz w:val="24"/>
          <w:szCs w:val="24"/>
        </w:rPr>
      </w:pPr>
      <w:r w:rsidRPr="00BE2720">
        <w:rPr>
          <w:b/>
          <w:i/>
          <w:sz w:val="24"/>
          <w:szCs w:val="24"/>
        </w:rPr>
        <w:t>Compensating Strategies</w:t>
      </w:r>
    </w:p>
    <w:p w14:paraId="3136B1E3" w14:textId="45F947EA" w:rsidR="00B83FEA" w:rsidRPr="00BE2720" w:rsidRDefault="00563B7D">
      <w:pPr>
        <w:rPr>
          <w:sz w:val="24"/>
          <w:szCs w:val="24"/>
        </w:rPr>
      </w:pPr>
      <w:r w:rsidRPr="00BE2720">
        <w:rPr>
          <w:sz w:val="24"/>
          <w:szCs w:val="24"/>
        </w:rPr>
        <w:t>In some cases, marginalized lawyers adopt strategies design</w:t>
      </w:r>
      <w:r w:rsidR="0088544B" w:rsidRPr="00BE2720">
        <w:rPr>
          <w:sz w:val="24"/>
          <w:szCs w:val="24"/>
        </w:rPr>
        <w:t>ed</w:t>
      </w:r>
      <w:r w:rsidRPr="00BE2720">
        <w:rPr>
          <w:sz w:val="24"/>
          <w:szCs w:val="24"/>
        </w:rPr>
        <w:t xml:space="preserve"> to make-up for what might be perceived to be their failings.  (In this case, their failing is to be a marginalized lawyer.) </w:t>
      </w:r>
      <w:r w:rsidR="000F3C9A" w:rsidRPr="00BE2720">
        <w:rPr>
          <w:sz w:val="24"/>
          <w:szCs w:val="24"/>
        </w:rPr>
        <w:t xml:space="preserve"> </w:t>
      </w:r>
      <w:r w:rsidR="002552B6">
        <w:rPr>
          <w:sz w:val="24"/>
          <w:szCs w:val="24"/>
        </w:rPr>
        <w:t xml:space="preserve">There is an established scholarship on how members of marginalized communities take on extra work to </w:t>
      </w:r>
      <w:proofErr w:type="spellStart"/>
      <w:r w:rsidR="002552B6">
        <w:rPr>
          <w:sz w:val="24"/>
          <w:szCs w:val="24"/>
        </w:rPr>
        <w:t>to</w:t>
      </w:r>
      <w:proofErr w:type="spellEnd"/>
      <w:r w:rsidR="002552B6">
        <w:rPr>
          <w:sz w:val="24"/>
          <w:szCs w:val="24"/>
        </w:rPr>
        <w:t xml:space="preserve"> be accepted in the workplace.</w:t>
      </w:r>
      <w:r w:rsidR="00B0436D">
        <w:rPr>
          <w:rStyle w:val="FootnoteReference"/>
          <w:sz w:val="24"/>
          <w:szCs w:val="24"/>
        </w:rPr>
        <w:footnoteReference w:id="29"/>
      </w:r>
      <w:r w:rsidR="002552B6">
        <w:rPr>
          <w:sz w:val="24"/>
          <w:szCs w:val="24"/>
        </w:rPr>
        <w:t xml:space="preserve">  </w:t>
      </w:r>
      <w:r w:rsidR="000F3C9A" w:rsidRPr="00BE2720">
        <w:rPr>
          <w:sz w:val="24"/>
          <w:szCs w:val="24"/>
        </w:rPr>
        <w:t xml:space="preserve">Some lawyers explicitly recognized the </w:t>
      </w:r>
      <w:r w:rsidR="008659F3" w:rsidRPr="00BE2720">
        <w:rPr>
          <w:sz w:val="24"/>
          <w:szCs w:val="24"/>
        </w:rPr>
        <w:t>trade-off</w:t>
      </w:r>
      <w:r w:rsidR="000F3C9A" w:rsidRPr="00BE2720">
        <w:rPr>
          <w:sz w:val="24"/>
          <w:szCs w:val="24"/>
        </w:rPr>
        <w:t xml:space="preserve"> between the extra work they took on and their acceptance.  As Xavier observes, “I worked twice as hard, and in some ways, continue to work twice as hard, for big chunks of my career, and I think was compensated with acceptance of my homosexuality because of it.”  Compensating strategies </w:t>
      </w:r>
      <w:r w:rsidR="006A27FE">
        <w:rPr>
          <w:sz w:val="24"/>
          <w:szCs w:val="24"/>
        </w:rPr>
        <w:t xml:space="preserve">might be described as fitting within </w:t>
      </w:r>
      <w:r w:rsidRPr="00BE2720">
        <w:rPr>
          <w:sz w:val="24"/>
          <w:szCs w:val="24"/>
        </w:rPr>
        <w:t xml:space="preserve">five types.  </w:t>
      </w:r>
    </w:p>
    <w:p w14:paraId="1A5322EA" w14:textId="77777777" w:rsidR="00BF3B5E" w:rsidRPr="00BE2720" w:rsidRDefault="00563B7D">
      <w:pPr>
        <w:rPr>
          <w:sz w:val="24"/>
          <w:szCs w:val="24"/>
        </w:rPr>
      </w:pPr>
      <w:r w:rsidRPr="00BE2720">
        <w:rPr>
          <w:sz w:val="24"/>
          <w:szCs w:val="24"/>
        </w:rPr>
        <w:t>First, almost every lawyer we interviewed articulated feeling the need to work harder than “other” lawyers.</w:t>
      </w:r>
      <w:r w:rsidR="00BF3B5E" w:rsidRPr="00BE2720">
        <w:rPr>
          <w:sz w:val="24"/>
          <w:szCs w:val="24"/>
        </w:rPr>
        <w:t xml:space="preserve">  </w:t>
      </w:r>
      <w:r w:rsidR="00F029B8" w:rsidRPr="00BE2720">
        <w:rPr>
          <w:sz w:val="24"/>
          <w:szCs w:val="24"/>
        </w:rPr>
        <w:t xml:space="preserve"> In some cases</w:t>
      </w:r>
      <w:r w:rsidR="008659F3" w:rsidRPr="00BE2720">
        <w:rPr>
          <w:sz w:val="24"/>
          <w:szCs w:val="24"/>
        </w:rPr>
        <w:t>,</w:t>
      </w:r>
      <w:r w:rsidR="00F029B8" w:rsidRPr="00BE2720">
        <w:rPr>
          <w:sz w:val="24"/>
          <w:szCs w:val="24"/>
        </w:rPr>
        <w:t xml:space="preserve"> lawyers explained the need to work hard as part of the requirement to prove themselves.</w:t>
      </w:r>
      <w:r w:rsidR="00CD2267" w:rsidRPr="00BE2720">
        <w:rPr>
          <w:sz w:val="24"/>
          <w:szCs w:val="24"/>
        </w:rPr>
        <w:t xml:space="preserve">  As Camilla emphasizes, “</w:t>
      </w:r>
      <w:r w:rsidR="00CD2267" w:rsidRPr="00BE2720">
        <w:rPr>
          <w:rFonts w:ascii="Calibri" w:hAnsi="Calibri"/>
          <w:sz w:val="24"/>
          <w:szCs w:val="24"/>
        </w:rPr>
        <w:t xml:space="preserve">from when I was very young…I already knew how this game had to be played, right? So, do I feel I need to work harder? Absolutely. Do I feel like I need to perform higher, to even be noticed, recognized, </w:t>
      </w:r>
      <w:proofErr w:type="gramStart"/>
      <w:r w:rsidR="00CD2267" w:rsidRPr="00BE2720">
        <w:rPr>
          <w:rFonts w:ascii="Calibri" w:hAnsi="Calibri"/>
          <w:sz w:val="24"/>
          <w:szCs w:val="24"/>
        </w:rPr>
        <w:t>received</w:t>
      </w:r>
      <w:proofErr w:type="gramEnd"/>
      <w:r w:rsidR="00CD2267" w:rsidRPr="00BE2720">
        <w:rPr>
          <w:rFonts w:ascii="Calibri" w:hAnsi="Calibri"/>
          <w:sz w:val="24"/>
          <w:szCs w:val="24"/>
        </w:rPr>
        <w:t>? Absolutely.”</w:t>
      </w:r>
      <w:r w:rsidR="008659F3" w:rsidRPr="00BE2720">
        <w:rPr>
          <w:rFonts w:ascii="Calibri" w:hAnsi="Calibri"/>
          <w:sz w:val="24"/>
          <w:szCs w:val="24"/>
        </w:rPr>
        <w:t xml:space="preserve">  </w:t>
      </w:r>
      <w:proofErr w:type="spellStart"/>
      <w:r w:rsidR="004E7DBD" w:rsidRPr="00BE2720">
        <w:rPr>
          <w:rFonts w:ascii="Calibri" w:hAnsi="Calibri"/>
          <w:sz w:val="24"/>
          <w:szCs w:val="24"/>
        </w:rPr>
        <w:t>Fivi</w:t>
      </w:r>
      <w:proofErr w:type="spellEnd"/>
      <w:r w:rsidR="004E7DBD" w:rsidRPr="00BE2720">
        <w:rPr>
          <w:rFonts w:ascii="Calibri" w:hAnsi="Calibri"/>
          <w:sz w:val="24"/>
          <w:szCs w:val="24"/>
        </w:rPr>
        <w:t xml:space="preserve"> </w:t>
      </w:r>
      <w:r w:rsidR="008659F3" w:rsidRPr="00BE2720">
        <w:rPr>
          <w:rFonts w:ascii="Calibri" w:hAnsi="Calibri"/>
          <w:sz w:val="24"/>
          <w:szCs w:val="24"/>
        </w:rPr>
        <w:t xml:space="preserve">describes </w:t>
      </w:r>
      <w:r w:rsidR="004E7DBD" w:rsidRPr="00BE2720">
        <w:rPr>
          <w:rFonts w:ascii="Calibri" w:hAnsi="Calibri"/>
          <w:sz w:val="24"/>
          <w:szCs w:val="24"/>
        </w:rPr>
        <w:t xml:space="preserve">her work patterns, “I easily worked twelve to sixteen hour days, every day, </w:t>
      </w:r>
      <w:proofErr w:type="gramStart"/>
      <w:r w:rsidR="004E7DBD" w:rsidRPr="00BE2720">
        <w:rPr>
          <w:rFonts w:ascii="Calibri" w:hAnsi="Calibri"/>
          <w:sz w:val="24"/>
          <w:szCs w:val="24"/>
        </w:rPr>
        <w:t>six</w:t>
      </w:r>
      <w:proofErr w:type="gramEnd"/>
      <w:r w:rsidR="004E7DBD" w:rsidRPr="00BE2720">
        <w:rPr>
          <w:rFonts w:ascii="Calibri" w:hAnsi="Calibri"/>
          <w:sz w:val="24"/>
          <w:szCs w:val="24"/>
        </w:rPr>
        <w:t xml:space="preserve"> days a week, for a few years. And, it was obvious to me, that people who were from the other…backgrounds who were well connected, who, you know, fit in to the mold of what a lawyer's supposed to look like and be like, had it much easier. It was just the way it was. And again, you know, at the time, for people who were Black or South Asian, I mean, forget it, they didn't even, most of the time they didn't even get through the door.”</w:t>
      </w:r>
    </w:p>
    <w:p w14:paraId="026F2F7F" w14:textId="77777777" w:rsidR="00BF3B5E" w:rsidRPr="00BE2720" w:rsidRDefault="00BF3B5E">
      <w:pPr>
        <w:rPr>
          <w:sz w:val="24"/>
          <w:szCs w:val="24"/>
        </w:rPr>
      </w:pPr>
      <w:r w:rsidRPr="00BE2720">
        <w:rPr>
          <w:sz w:val="24"/>
          <w:szCs w:val="24"/>
        </w:rPr>
        <w:t>One of the lawyers we interviewed, Dianne, has a visual impairment.  Not only did she feel pressure to work harder than everyone else, but because of inadequate accommodations she often took on additional work to ensure that she could effectively represent clients:</w:t>
      </w:r>
    </w:p>
    <w:p w14:paraId="7E7DCF5C" w14:textId="3DA0E8A9" w:rsidR="00BF3B5E" w:rsidRPr="00BE2720" w:rsidRDefault="00090355" w:rsidP="00BF3B5E">
      <w:pPr>
        <w:ind w:left="567"/>
        <w:rPr>
          <w:sz w:val="24"/>
          <w:szCs w:val="24"/>
        </w:rPr>
      </w:pPr>
      <w:r w:rsidRPr="00BE2720">
        <w:rPr>
          <w:sz w:val="24"/>
          <w:szCs w:val="24"/>
        </w:rPr>
        <w:t>[W]</w:t>
      </w:r>
      <w:r w:rsidR="00BF3B5E" w:rsidRPr="00BE2720">
        <w:rPr>
          <w:sz w:val="24"/>
          <w:szCs w:val="24"/>
        </w:rPr>
        <w:t xml:space="preserve">hen I articled… I … really worked hard. I had to. I had to transcribe … all of my material into … Braille notes. And these were docket courts. Like, one court, I had seventy files, which couldn't be managed in a day, but nobody cared about that. I had to be ready. </w:t>
      </w:r>
      <w:r w:rsidR="00460353" w:rsidRPr="00BE2720">
        <w:rPr>
          <w:sz w:val="24"/>
          <w:szCs w:val="24"/>
        </w:rPr>
        <w:t xml:space="preserve">… </w:t>
      </w:r>
      <w:r w:rsidR="00BF3B5E" w:rsidRPr="00BE2720">
        <w:rPr>
          <w:sz w:val="24"/>
          <w:szCs w:val="24"/>
        </w:rPr>
        <w:t xml:space="preserve">I was student Crown. </w:t>
      </w:r>
      <w:proofErr w:type="gramStart"/>
      <w:r w:rsidR="00460353" w:rsidRPr="00BE2720">
        <w:rPr>
          <w:sz w:val="24"/>
          <w:szCs w:val="24"/>
        </w:rPr>
        <w:t>…[</w:t>
      </w:r>
      <w:proofErr w:type="gramEnd"/>
      <w:r w:rsidR="00460353" w:rsidRPr="00BE2720">
        <w:rPr>
          <w:sz w:val="24"/>
          <w:szCs w:val="24"/>
        </w:rPr>
        <w:t>T]</w:t>
      </w:r>
      <w:r w:rsidR="00BF3B5E" w:rsidRPr="00BE2720">
        <w:rPr>
          <w:sz w:val="24"/>
          <w:szCs w:val="24"/>
        </w:rPr>
        <w:t>he courts that I was involved with went really well, and really quickly, because I didn't have to page through files and look fo</w:t>
      </w:r>
      <w:r w:rsidR="00460353" w:rsidRPr="00BE2720">
        <w:rPr>
          <w:sz w:val="24"/>
          <w:szCs w:val="24"/>
        </w:rPr>
        <w:t>r documents. I knew immediately. I knew well in advance. I</w:t>
      </w:r>
      <w:r w:rsidR="00BF3B5E" w:rsidRPr="00BE2720">
        <w:rPr>
          <w:sz w:val="24"/>
          <w:szCs w:val="24"/>
        </w:rPr>
        <w:t xml:space="preserve">f a document was missing, </w:t>
      </w:r>
      <w:r w:rsidR="00460353" w:rsidRPr="00BE2720">
        <w:rPr>
          <w:sz w:val="24"/>
          <w:szCs w:val="24"/>
        </w:rPr>
        <w:t xml:space="preserve">[I] </w:t>
      </w:r>
      <w:r w:rsidR="0060030E" w:rsidRPr="00BE2720">
        <w:rPr>
          <w:sz w:val="24"/>
          <w:szCs w:val="24"/>
        </w:rPr>
        <w:t xml:space="preserve">knew how to get it. </w:t>
      </w:r>
      <w:r w:rsidR="0060030E" w:rsidRPr="00BE2720">
        <w:rPr>
          <w:sz w:val="24"/>
          <w:szCs w:val="24"/>
        </w:rPr>
        <w:lastRenderedPageBreak/>
        <w:t>And, [laugh]</w:t>
      </w:r>
      <w:r w:rsidR="00BF3B5E" w:rsidRPr="00BE2720">
        <w:rPr>
          <w:sz w:val="24"/>
          <w:szCs w:val="24"/>
        </w:rPr>
        <w:t xml:space="preserve"> you know, even though it was really hard work, and one of my readers said to me one day, 'I can no longer work eighty hours a week.' </w:t>
      </w:r>
      <w:r w:rsidR="00505383">
        <w:rPr>
          <w:sz w:val="24"/>
          <w:szCs w:val="24"/>
        </w:rPr>
        <w:t xml:space="preserve">… </w:t>
      </w:r>
      <w:r w:rsidR="00BF3B5E" w:rsidRPr="00BE2720">
        <w:rPr>
          <w:sz w:val="24"/>
          <w:szCs w:val="24"/>
        </w:rPr>
        <w:t xml:space="preserve"> So we had to get two readers.</w:t>
      </w:r>
    </w:p>
    <w:p w14:paraId="0F08E922" w14:textId="147CA4F9" w:rsidR="002C6471" w:rsidRPr="00BE2720" w:rsidRDefault="00414DDC">
      <w:pPr>
        <w:rPr>
          <w:sz w:val="24"/>
          <w:szCs w:val="24"/>
        </w:rPr>
      </w:pPr>
      <w:r w:rsidRPr="00BE2720">
        <w:rPr>
          <w:sz w:val="24"/>
          <w:szCs w:val="24"/>
        </w:rPr>
        <w:t>Even with all the additional work, some lawyers expressed frustration: it will never be enough.  Carla was “always required to work more billable hours.</w:t>
      </w:r>
      <w:r w:rsidR="002C6471" w:rsidRPr="00BE2720">
        <w:rPr>
          <w:sz w:val="24"/>
          <w:szCs w:val="24"/>
        </w:rPr>
        <w:t xml:space="preserve">”  Yet, that additional work is never recognized and often she found herself subject to criticism </w:t>
      </w:r>
      <w:r w:rsidR="008659F3" w:rsidRPr="00BE2720">
        <w:rPr>
          <w:sz w:val="24"/>
          <w:szCs w:val="24"/>
        </w:rPr>
        <w:t xml:space="preserve">from which </w:t>
      </w:r>
      <w:r w:rsidR="002C6471" w:rsidRPr="00BE2720">
        <w:rPr>
          <w:sz w:val="24"/>
          <w:szCs w:val="24"/>
        </w:rPr>
        <w:t>it seemed others were immune:</w:t>
      </w:r>
    </w:p>
    <w:p w14:paraId="63E466DC" w14:textId="5CC9F054" w:rsidR="00BF3B5E" w:rsidRPr="00BE2720" w:rsidRDefault="00414DDC" w:rsidP="0032170A">
      <w:pPr>
        <w:ind w:left="567"/>
        <w:rPr>
          <w:sz w:val="24"/>
          <w:szCs w:val="24"/>
        </w:rPr>
      </w:pPr>
      <w:r w:rsidRPr="00BE2720">
        <w:rPr>
          <w:sz w:val="24"/>
          <w:szCs w:val="24"/>
        </w:rPr>
        <w:t>You always feel like you have to prove yourself, all the time. … I can go to court on five motions and have five orders in favour of my client, and that's not going to be recognized. Whereas, you know, my male colleagues will go on a minor procedural motion and get the order, and they're being heralded that, y</w:t>
      </w:r>
      <w:r w:rsidR="006E092E" w:rsidRPr="00BE2720">
        <w:rPr>
          <w:sz w:val="24"/>
          <w:szCs w:val="24"/>
        </w:rPr>
        <w:t>ou know, they're the greatest. [</w:t>
      </w:r>
      <w:proofErr w:type="gramStart"/>
      <w:r w:rsidR="006E092E" w:rsidRPr="00BE2720">
        <w:rPr>
          <w:sz w:val="24"/>
          <w:szCs w:val="24"/>
        </w:rPr>
        <w:t>laugh</w:t>
      </w:r>
      <w:proofErr w:type="gramEnd"/>
      <w:r w:rsidR="006E092E" w:rsidRPr="00BE2720">
        <w:rPr>
          <w:sz w:val="24"/>
          <w:szCs w:val="24"/>
        </w:rPr>
        <w:t>]</w:t>
      </w:r>
      <w:r w:rsidR="002C6471" w:rsidRPr="00BE2720">
        <w:rPr>
          <w:sz w:val="24"/>
          <w:szCs w:val="24"/>
        </w:rPr>
        <w:t xml:space="preserve">… It doesn't matter how hard you work, it's never enough. … I don't know whether </w:t>
      </w:r>
      <w:r w:rsidR="006E092E" w:rsidRPr="00BE2720">
        <w:rPr>
          <w:sz w:val="24"/>
          <w:szCs w:val="24"/>
        </w:rPr>
        <w:t xml:space="preserve">it </w:t>
      </w:r>
      <w:r w:rsidR="002C6471" w:rsidRPr="00BE2720">
        <w:rPr>
          <w:sz w:val="24"/>
          <w:szCs w:val="24"/>
        </w:rPr>
        <w:t>is a by</w:t>
      </w:r>
      <w:r w:rsidR="00892153" w:rsidRPr="00BE2720">
        <w:rPr>
          <w:sz w:val="24"/>
          <w:szCs w:val="24"/>
        </w:rPr>
        <w:t>-</w:t>
      </w:r>
      <w:r w:rsidR="002C6471" w:rsidRPr="00BE2720">
        <w:rPr>
          <w:sz w:val="24"/>
          <w:szCs w:val="24"/>
        </w:rPr>
        <w:t>product of the profession or whether it just applies only to the people, certain people. I feel like… I get those responses [no recognition]… or that type of feedback [critical]… because I'm a woman… and because, I'm Russian. Right? Because, it's like “Well, you know, you could have done better. But oh wel</w:t>
      </w:r>
      <w:r w:rsidR="0032170A" w:rsidRPr="00BE2720">
        <w:rPr>
          <w:sz w:val="24"/>
          <w:szCs w:val="24"/>
        </w:rPr>
        <w:t>l. You Russians never do right.</w:t>
      </w:r>
      <w:r w:rsidR="001A5869" w:rsidRPr="00BE2720">
        <w:rPr>
          <w:sz w:val="24"/>
          <w:szCs w:val="24"/>
        </w:rPr>
        <w:t>”</w:t>
      </w:r>
    </w:p>
    <w:p w14:paraId="7314A3DE" w14:textId="0CD1A0ED" w:rsidR="004E7DBD" w:rsidRPr="00BE2720" w:rsidRDefault="00563B7D">
      <w:pPr>
        <w:rPr>
          <w:sz w:val="24"/>
          <w:szCs w:val="24"/>
        </w:rPr>
      </w:pPr>
      <w:r w:rsidRPr="00BE2720">
        <w:rPr>
          <w:sz w:val="24"/>
          <w:szCs w:val="24"/>
        </w:rPr>
        <w:t xml:space="preserve">Second, some lawyers we interviewed felt it was important for them to obtain additional credentials to </w:t>
      </w:r>
      <w:r w:rsidR="008659F3" w:rsidRPr="00BE2720">
        <w:rPr>
          <w:sz w:val="24"/>
          <w:szCs w:val="24"/>
        </w:rPr>
        <w:t xml:space="preserve">be </w:t>
      </w:r>
      <w:r w:rsidRPr="00BE2720">
        <w:rPr>
          <w:sz w:val="24"/>
          <w:szCs w:val="24"/>
        </w:rPr>
        <w:t>considered worthy of the same positions as non-marginalized lawyers.</w:t>
      </w:r>
      <w:r w:rsidR="004A7F47" w:rsidRPr="00BE2720">
        <w:rPr>
          <w:sz w:val="24"/>
          <w:szCs w:val="24"/>
        </w:rPr>
        <w:t xml:space="preserve">  For example, Angela spen</w:t>
      </w:r>
      <w:r w:rsidR="008659F3" w:rsidRPr="00BE2720">
        <w:rPr>
          <w:sz w:val="24"/>
          <w:szCs w:val="24"/>
        </w:rPr>
        <w:t>t</w:t>
      </w:r>
      <w:r w:rsidR="004A7F47" w:rsidRPr="00BE2720">
        <w:rPr>
          <w:sz w:val="24"/>
          <w:szCs w:val="24"/>
        </w:rPr>
        <w:t xml:space="preserve"> a semester in Singapore to be more marketable to law firms.  Camilla obtained her MBA degree to demonstrate that she had the appropriate credentials to take on management-level work.</w:t>
      </w:r>
      <w:r w:rsidR="004E7DBD" w:rsidRPr="00BE2720">
        <w:rPr>
          <w:sz w:val="24"/>
          <w:szCs w:val="24"/>
        </w:rPr>
        <w:t xml:space="preserve">  Alongside additional formal credentials, some interviewees were explicit in describing the need to receive awards and other “objective” markers of their talents and success.  Julian was unabashed in noting that he had “gotten all kinds of awards.”</w:t>
      </w:r>
    </w:p>
    <w:p w14:paraId="0A29D3C7" w14:textId="4CA2211F" w:rsidR="00D36331" w:rsidRPr="00BE2720" w:rsidRDefault="00563B7D" w:rsidP="00567A19">
      <w:pPr>
        <w:rPr>
          <w:sz w:val="24"/>
          <w:szCs w:val="24"/>
        </w:rPr>
      </w:pPr>
      <w:r w:rsidRPr="00BE2720">
        <w:rPr>
          <w:sz w:val="24"/>
          <w:szCs w:val="24"/>
        </w:rPr>
        <w:t>Third, a few people that we interviewed relied on their adept social skills to ensure their acceptability.</w:t>
      </w:r>
      <w:r w:rsidR="00944D29" w:rsidRPr="00BE2720">
        <w:rPr>
          <w:sz w:val="24"/>
          <w:szCs w:val="24"/>
        </w:rPr>
        <w:t xml:space="preserve">  They appreciated the importance of socializing and networking and made an effort, even if it was unpleasant, to excel in that area of the job.  So, for example, Camilla went to every social event the firm sponsored even if it was “the last thing I wanted to do”; Tracy “attended a lot of events [hosted by the bar society] and with the law society and [she] was constantly working to see what [she] could do.  [She] was making </w:t>
      </w:r>
      <w:proofErr w:type="gramStart"/>
      <w:r w:rsidR="00944D29" w:rsidRPr="00BE2720">
        <w:rPr>
          <w:sz w:val="24"/>
          <w:szCs w:val="24"/>
        </w:rPr>
        <w:t>presentations,</w:t>
      </w:r>
      <w:proofErr w:type="gramEnd"/>
      <w:r w:rsidR="00944D29" w:rsidRPr="00BE2720">
        <w:rPr>
          <w:sz w:val="24"/>
          <w:szCs w:val="24"/>
        </w:rPr>
        <w:t xml:space="preserve"> [she] was writing articles.”</w:t>
      </w:r>
      <w:r w:rsidR="00D36331" w:rsidRPr="00BE2720">
        <w:rPr>
          <w:sz w:val="24"/>
          <w:szCs w:val="24"/>
        </w:rPr>
        <w:t xml:space="preserve">  </w:t>
      </w:r>
    </w:p>
    <w:p w14:paraId="01AE36AA" w14:textId="04AFB17A" w:rsidR="00270217" w:rsidRPr="00BE2720" w:rsidRDefault="00563B7D">
      <w:pPr>
        <w:rPr>
          <w:sz w:val="24"/>
          <w:szCs w:val="24"/>
        </w:rPr>
      </w:pPr>
      <w:r w:rsidRPr="00BE2720">
        <w:rPr>
          <w:sz w:val="24"/>
          <w:szCs w:val="24"/>
        </w:rPr>
        <w:t xml:space="preserve">Fourth, some lawyers noted that they </w:t>
      </w:r>
      <w:r w:rsidR="00505383">
        <w:rPr>
          <w:sz w:val="24"/>
          <w:szCs w:val="24"/>
        </w:rPr>
        <w:t>strove</w:t>
      </w:r>
      <w:r w:rsidR="00505383" w:rsidRPr="00BE2720">
        <w:rPr>
          <w:sz w:val="24"/>
          <w:szCs w:val="24"/>
        </w:rPr>
        <w:t xml:space="preserve"> </w:t>
      </w:r>
      <w:r w:rsidRPr="00BE2720">
        <w:rPr>
          <w:sz w:val="24"/>
          <w:szCs w:val="24"/>
        </w:rPr>
        <w:t>for perfection</w:t>
      </w:r>
      <w:r w:rsidR="00FB02B4" w:rsidRPr="00BE2720">
        <w:rPr>
          <w:sz w:val="24"/>
          <w:szCs w:val="24"/>
        </w:rPr>
        <w:t xml:space="preserve">.  In some </w:t>
      </w:r>
      <w:r w:rsidR="006E092E" w:rsidRPr="00BE2720">
        <w:rPr>
          <w:sz w:val="24"/>
          <w:szCs w:val="24"/>
        </w:rPr>
        <w:t>cases,</w:t>
      </w:r>
      <w:r w:rsidR="00FB02B4" w:rsidRPr="00BE2720">
        <w:rPr>
          <w:sz w:val="24"/>
          <w:szCs w:val="24"/>
        </w:rPr>
        <w:t xml:space="preserve"> </w:t>
      </w:r>
      <w:r w:rsidR="008659F3" w:rsidRPr="00BE2720">
        <w:rPr>
          <w:sz w:val="24"/>
          <w:szCs w:val="24"/>
        </w:rPr>
        <w:t xml:space="preserve">they believed </w:t>
      </w:r>
      <w:r w:rsidR="00FB02B4" w:rsidRPr="00BE2720">
        <w:rPr>
          <w:sz w:val="24"/>
          <w:szCs w:val="24"/>
        </w:rPr>
        <w:t xml:space="preserve">the need for perfection was </w:t>
      </w:r>
      <w:r w:rsidR="008659F3" w:rsidRPr="00BE2720">
        <w:rPr>
          <w:sz w:val="24"/>
          <w:szCs w:val="24"/>
        </w:rPr>
        <w:t xml:space="preserve">required </w:t>
      </w:r>
      <w:r w:rsidRPr="00BE2720">
        <w:rPr>
          <w:sz w:val="24"/>
          <w:szCs w:val="24"/>
        </w:rPr>
        <w:t>because of the additional ramifications of any errors in their work.</w:t>
      </w:r>
      <w:r w:rsidR="00F029B8" w:rsidRPr="00BE2720">
        <w:rPr>
          <w:sz w:val="24"/>
          <w:szCs w:val="24"/>
        </w:rPr>
        <w:t xml:space="preserve">  For example, Vince “can’t ever have an inferior work product because, it goes back to the pressure of, it won't be seen as just ' [I] did a crappy job.' It's </w:t>
      </w:r>
      <w:r w:rsidR="007C6DC9" w:rsidRPr="00BE2720">
        <w:rPr>
          <w:sz w:val="24"/>
          <w:szCs w:val="24"/>
        </w:rPr>
        <w:t xml:space="preserve">… </w:t>
      </w:r>
      <w:r w:rsidR="00F029B8" w:rsidRPr="00BE2720">
        <w:rPr>
          <w:sz w:val="24"/>
          <w:szCs w:val="24"/>
        </w:rPr>
        <w:t>'Well, he did a crappy job because he's Black.'”</w:t>
      </w:r>
      <w:r w:rsidR="00FB02B4" w:rsidRPr="00BE2720">
        <w:rPr>
          <w:sz w:val="24"/>
          <w:szCs w:val="24"/>
        </w:rPr>
        <w:t xml:space="preserve">  </w:t>
      </w:r>
      <w:r w:rsidR="00270217" w:rsidRPr="00BE2720">
        <w:rPr>
          <w:sz w:val="24"/>
          <w:szCs w:val="24"/>
        </w:rPr>
        <w:t xml:space="preserve">Visible difference in the courtroom (and presumably in other work venues) exacerbates the pressure to be perfect.  Ona, a Black Muslim woman, recounts the stress of </w:t>
      </w:r>
      <w:r w:rsidR="008659F3" w:rsidRPr="00BE2720">
        <w:rPr>
          <w:sz w:val="24"/>
          <w:szCs w:val="24"/>
        </w:rPr>
        <w:t>any errors when she appears</w:t>
      </w:r>
      <w:r w:rsidR="00270217" w:rsidRPr="00BE2720">
        <w:rPr>
          <w:sz w:val="24"/>
          <w:szCs w:val="24"/>
        </w:rPr>
        <w:t xml:space="preserve"> in court:</w:t>
      </w:r>
    </w:p>
    <w:p w14:paraId="1373C22C" w14:textId="77777777" w:rsidR="00270217" w:rsidRPr="00BE2720" w:rsidRDefault="00270217" w:rsidP="00270217">
      <w:pPr>
        <w:ind w:left="567"/>
        <w:rPr>
          <w:sz w:val="24"/>
          <w:szCs w:val="24"/>
        </w:rPr>
      </w:pPr>
      <w:r w:rsidRPr="00BE2720">
        <w:rPr>
          <w:sz w:val="24"/>
          <w:szCs w:val="24"/>
        </w:rPr>
        <w:lastRenderedPageBreak/>
        <w:t xml:space="preserve">I still, to this day, whenever I have to appear in court, [have] extreme anxiety about [it]…. I think everyone says “Yeah, I get really nervous when I go in court.” But, my anxiety is more around, “How am I going to be perceived?” And on top of that, … [I have] the constant pressure that I feel, that … [I] have to be two or three times better than everybody else .. </w:t>
      </w:r>
      <w:proofErr w:type="gramStart"/>
      <w:r w:rsidRPr="00BE2720">
        <w:rPr>
          <w:sz w:val="24"/>
          <w:szCs w:val="24"/>
        </w:rPr>
        <w:t>to</w:t>
      </w:r>
      <w:proofErr w:type="gramEnd"/>
      <w:r w:rsidRPr="00BE2720">
        <w:rPr>
          <w:sz w:val="24"/>
          <w:szCs w:val="24"/>
        </w:rPr>
        <w:t xml:space="preserve"> compete…. I've always [had] this intense pressure of “Oh, I can't mess up. I just can't mess up” because I'm not inconspicuous. … The judges will speak to each other, “Oh yeah, did you see that woman in the scarf this morning? Like, she was terrible.” </w:t>
      </w:r>
    </w:p>
    <w:p w14:paraId="03C5BA33" w14:textId="0CBAB6B4" w:rsidR="00B0029E" w:rsidRPr="00BE2720" w:rsidRDefault="00B0029E">
      <w:pPr>
        <w:rPr>
          <w:sz w:val="24"/>
          <w:szCs w:val="24"/>
        </w:rPr>
      </w:pPr>
      <w:r w:rsidRPr="00BE2720">
        <w:rPr>
          <w:sz w:val="24"/>
          <w:szCs w:val="24"/>
        </w:rPr>
        <w:t>Fifth, marginalized lawyers are often asked by their firms to pick up extra “diversity” work; they are asked to sit on diversity and equity committees, to meet with applicants for positions (to reassure those applicants about the inclusive nature of the firm), and to mentor other marginalized lawyers in the firm.  As Elizabeth, an Arab Canadian, jokes, “I'm being asked to sit on the diversity council. … I am already the chairperson of the [group]. I am the chairperson of [non-profit]. So I was joking that 'Do I have a sig</w:t>
      </w:r>
      <w:r w:rsidR="006E092E" w:rsidRPr="00BE2720">
        <w:rPr>
          <w:sz w:val="24"/>
          <w:szCs w:val="24"/>
        </w:rPr>
        <w:t>n over my head that says like, [</w:t>
      </w:r>
      <w:r w:rsidRPr="00BE2720">
        <w:rPr>
          <w:sz w:val="24"/>
          <w:szCs w:val="24"/>
        </w:rPr>
        <w:t>laugh</w:t>
      </w:r>
      <w:r w:rsidR="006E092E" w:rsidRPr="00BE2720">
        <w:rPr>
          <w:sz w:val="24"/>
          <w:szCs w:val="24"/>
        </w:rPr>
        <w:t>]</w:t>
      </w:r>
      <w:r w:rsidRPr="00BE2720">
        <w:rPr>
          <w:sz w:val="24"/>
          <w:szCs w:val="24"/>
        </w:rPr>
        <w:t xml:space="preserve"> 'Extracurricular, come here.'”</w:t>
      </w:r>
    </w:p>
    <w:p w14:paraId="5384F491" w14:textId="77777777" w:rsidR="0082266B" w:rsidRPr="00BE2720" w:rsidRDefault="0082266B">
      <w:pPr>
        <w:rPr>
          <w:sz w:val="24"/>
          <w:szCs w:val="24"/>
        </w:rPr>
      </w:pPr>
      <w:r w:rsidRPr="00BE2720">
        <w:rPr>
          <w:sz w:val="24"/>
          <w:szCs w:val="24"/>
        </w:rPr>
        <w:t>These compensating strategies are worth dist</w:t>
      </w:r>
      <w:r w:rsidR="00136A68" w:rsidRPr="00BE2720">
        <w:rPr>
          <w:sz w:val="24"/>
          <w:szCs w:val="24"/>
        </w:rPr>
        <w:t xml:space="preserve">inguishing </w:t>
      </w:r>
      <w:r w:rsidR="00B17897" w:rsidRPr="00BE2720">
        <w:rPr>
          <w:sz w:val="24"/>
          <w:szCs w:val="24"/>
        </w:rPr>
        <w:t xml:space="preserve">from other strategies </w:t>
      </w:r>
      <w:r w:rsidR="00136A68" w:rsidRPr="00BE2720">
        <w:rPr>
          <w:sz w:val="24"/>
          <w:szCs w:val="24"/>
        </w:rPr>
        <w:t>because in each case</w:t>
      </w:r>
      <w:r w:rsidRPr="00BE2720">
        <w:rPr>
          <w:sz w:val="24"/>
          <w:szCs w:val="24"/>
        </w:rPr>
        <w:t xml:space="preserve"> the lawyer believes that they are required to do more than other (normative) lawyers to receive the same level of acceptance.  Each of these </w:t>
      </w:r>
      <w:r w:rsidR="00FC72B8" w:rsidRPr="00BE2720">
        <w:rPr>
          <w:sz w:val="24"/>
          <w:szCs w:val="24"/>
        </w:rPr>
        <w:t>measures, however,</w:t>
      </w:r>
      <w:r w:rsidR="00803B34" w:rsidRPr="00BE2720">
        <w:rPr>
          <w:sz w:val="24"/>
          <w:szCs w:val="24"/>
        </w:rPr>
        <w:t xml:space="preserve"> </w:t>
      </w:r>
      <w:r w:rsidR="00FC72B8" w:rsidRPr="00BE2720">
        <w:rPr>
          <w:sz w:val="24"/>
          <w:szCs w:val="24"/>
        </w:rPr>
        <w:t>is tied directly to the expectations of the job – working longer hours, obtaining additional credentials, building enhanced (work-based) social networks, and executing aspects of the</w:t>
      </w:r>
      <w:r w:rsidR="00B17897" w:rsidRPr="00BE2720">
        <w:rPr>
          <w:sz w:val="24"/>
          <w:szCs w:val="24"/>
        </w:rPr>
        <w:t xml:space="preserve"> job at the level of perfection.  These </w:t>
      </w:r>
      <w:r w:rsidR="00FC72B8" w:rsidRPr="00BE2720">
        <w:rPr>
          <w:sz w:val="24"/>
          <w:szCs w:val="24"/>
        </w:rPr>
        <w:t xml:space="preserve">are types of (additional) work that normally one would expect to see compensated with additional financial remuneration or quicker advancement.  </w:t>
      </w:r>
      <w:r w:rsidR="00803B34" w:rsidRPr="00BE2720">
        <w:rPr>
          <w:sz w:val="24"/>
          <w:szCs w:val="24"/>
        </w:rPr>
        <w:t>But</w:t>
      </w:r>
      <w:r w:rsidR="00FC72B8" w:rsidRPr="00BE2720">
        <w:rPr>
          <w:sz w:val="24"/>
          <w:szCs w:val="24"/>
        </w:rPr>
        <w:t xml:space="preserve">, in the case of marginalized lawyers, this additional work is necessary for them to be seen to be “as good as” normative lawyers.  </w:t>
      </w:r>
    </w:p>
    <w:p w14:paraId="2EA747CD" w14:textId="77777777" w:rsidR="00136A68" w:rsidRPr="00BE2720" w:rsidRDefault="00136A68">
      <w:pPr>
        <w:rPr>
          <w:sz w:val="24"/>
          <w:szCs w:val="24"/>
        </w:rPr>
      </w:pPr>
      <w:r w:rsidRPr="00BE2720">
        <w:rPr>
          <w:sz w:val="24"/>
          <w:szCs w:val="24"/>
        </w:rPr>
        <w:t>Although not a compensating strategy deployed to fit into the legal workplace, this section ends by highlighting the use of a legal career as a compensating strategy in and of itself.  Some lawyers pursue a legal career in an effort to make themselves, as outsiders, more acceptable in society and with their families:</w:t>
      </w:r>
    </w:p>
    <w:p w14:paraId="627A573E" w14:textId="77777777" w:rsidR="00136A68" w:rsidRPr="00BE2720" w:rsidRDefault="00136A68" w:rsidP="00136A68">
      <w:pPr>
        <w:ind w:left="567"/>
        <w:rPr>
          <w:sz w:val="24"/>
          <w:szCs w:val="24"/>
        </w:rPr>
      </w:pPr>
      <w:r w:rsidRPr="00BE2720">
        <w:rPr>
          <w:sz w:val="24"/>
          <w:szCs w:val="24"/>
        </w:rPr>
        <w:t>I’m happy with my career but … I sometimes think I chose it in part because … I was looking for a respectable career to … mitigate any damage that my sexual orientation was doing in the eyes of … my family or … the world at large. … I made some more conventional decisions because of it, than I think I would have otherwise … I think subconsciously it factored in because I thought … I could … end up … a gay unemployed writer or a…lawyer which …is respectable and … almost like a retort to people criticizing you for your sexual orientation. You kind of get to say like, oh, no, well, I’m a lawyer so.</w:t>
      </w:r>
    </w:p>
    <w:p w14:paraId="0A71C237" w14:textId="77777777" w:rsidR="00136A68" w:rsidRPr="00BE2720" w:rsidRDefault="00136A68">
      <w:pPr>
        <w:rPr>
          <w:sz w:val="24"/>
          <w:szCs w:val="24"/>
        </w:rPr>
      </w:pPr>
      <w:r w:rsidRPr="00BE2720">
        <w:rPr>
          <w:sz w:val="24"/>
          <w:szCs w:val="24"/>
        </w:rPr>
        <w:t>Given the expectation that pursuing a law degree might provide a life of dignity and respect that may even serve in some circles t</w:t>
      </w:r>
      <w:r w:rsidR="00B17897" w:rsidRPr="00BE2720">
        <w:rPr>
          <w:sz w:val="24"/>
          <w:szCs w:val="24"/>
        </w:rPr>
        <w:t xml:space="preserve">o “compensate” for the “failing” </w:t>
      </w:r>
      <w:r w:rsidRPr="00BE2720">
        <w:rPr>
          <w:sz w:val="24"/>
          <w:szCs w:val="24"/>
        </w:rPr>
        <w:t>of being a pers</w:t>
      </w:r>
      <w:r w:rsidR="00B17897" w:rsidRPr="00BE2720">
        <w:rPr>
          <w:sz w:val="24"/>
          <w:szCs w:val="24"/>
        </w:rPr>
        <w:t>on with a marginalized identity</w:t>
      </w:r>
      <w:r w:rsidRPr="00BE2720">
        <w:rPr>
          <w:sz w:val="24"/>
          <w:szCs w:val="24"/>
        </w:rPr>
        <w:t xml:space="preserve">, one imagines that to have to work so much harder within the legal </w:t>
      </w:r>
      <w:r w:rsidRPr="00BE2720">
        <w:rPr>
          <w:sz w:val="24"/>
          <w:szCs w:val="24"/>
        </w:rPr>
        <w:lastRenderedPageBreak/>
        <w:t>profession in an effort to continue to compensate for that failing (</w:t>
      </w:r>
      <w:r w:rsidR="004A354D" w:rsidRPr="00BE2720">
        <w:rPr>
          <w:sz w:val="24"/>
          <w:szCs w:val="24"/>
        </w:rPr>
        <w:t xml:space="preserve">just </w:t>
      </w:r>
      <w:r w:rsidRPr="00BE2720">
        <w:rPr>
          <w:sz w:val="24"/>
          <w:szCs w:val="24"/>
        </w:rPr>
        <w:t>“being”), must be especially disheartening.</w:t>
      </w:r>
    </w:p>
    <w:p w14:paraId="49345F8B" w14:textId="77777777" w:rsidR="00B83FEA" w:rsidRPr="00BE2720" w:rsidRDefault="00B83FEA" w:rsidP="00B83FEA">
      <w:pPr>
        <w:jc w:val="center"/>
        <w:rPr>
          <w:b/>
          <w:i/>
          <w:sz w:val="24"/>
          <w:szCs w:val="24"/>
        </w:rPr>
      </w:pPr>
      <w:r w:rsidRPr="00BE2720">
        <w:rPr>
          <w:b/>
          <w:i/>
          <w:sz w:val="24"/>
          <w:szCs w:val="24"/>
        </w:rPr>
        <w:t>Mythologizing Strategies</w:t>
      </w:r>
    </w:p>
    <w:p w14:paraId="79422DBC" w14:textId="335A2042" w:rsidR="0076186D" w:rsidRPr="00BE2720" w:rsidRDefault="0076186D">
      <w:pPr>
        <w:rPr>
          <w:sz w:val="24"/>
          <w:szCs w:val="24"/>
        </w:rPr>
      </w:pPr>
      <w:r w:rsidRPr="00BE2720">
        <w:rPr>
          <w:sz w:val="24"/>
          <w:szCs w:val="24"/>
        </w:rPr>
        <w:t xml:space="preserve">Michael St. Patrick Baxter’s frank talk to students at Western Law </w:t>
      </w:r>
      <w:r w:rsidR="001B07C0" w:rsidRPr="00BE2720">
        <w:rPr>
          <w:sz w:val="24"/>
          <w:szCs w:val="24"/>
        </w:rPr>
        <w:t xml:space="preserve">beautifully (and </w:t>
      </w:r>
      <w:r w:rsidR="004A354D" w:rsidRPr="00BE2720">
        <w:rPr>
          <w:sz w:val="24"/>
          <w:szCs w:val="24"/>
        </w:rPr>
        <w:t>distressingly</w:t>
      </w:r>
      <w:r w:rsidR="001B07C0" w:rsidRPr="00BE2720">
        <w:rPr>
          <w:sz w:val="24"/>
          <w:szCs w:val="24"/>
        </w:rPr>
        <w:t>)</w:t>
      </w:r>
      <w:r w:rsidRPr="00BE2720">
        <w:rPr>
          <w:sz w:val="24"/>
          <w:szCs w:val="24"/>
        </w:rPr>
        <w:t xml:space="preserve"> highlights the necessity of mythologizing.  </w:t>
      </w:r>
      <w:r w:rsidR="004A354D" w:rsidRPr="00BE2720">
        <w:rPr>
          <w:sz w:val="24"/>
          <w:szCs w:val="24"/>
        </w:rPr>
        <w:t xml:space="preserve">He directs some of his remarks directly </w:t>
      </w:r>
      <w:r w:rsidRPr="00BE2720">
        <w:rPr>
          <w:sz w:val="24"/>
          <w:szCs w:val="24"/>
        </w:rPr>
        <w:t>to</w:t>
      </w:r>
      <w:r w:rsidR="00A45D46" w:rsidRPr="00BE2720">
        <w:rPr>
          <w:sz w:val="24"/>
          <w:szCs w:val="24"/>
        </w:rPr>
        <w:t xml:space="preserve"> B</w:t>
      </w:r>
      <w:r w:rsidRPr="00BE2720">
        <w:rPr>
          <w:sz w:val="24"/>
          <w:szCs w:val="24"/>
        </w:rPr>
        <w:t>lack students who seek to work on Bay Street, offering them 10 concrete pieces of advice</w:t>
      </w:r>
      <w:r w:rsidR="00A45D46" w:rsidRPr="00BE2720">
        <w:rPr>
          <w:sz w:val="24"/>
          <w:szCs w:val="24"/>
        </w:rPr>
        <w:t>.</w:t>
      </w:r>
      <w:r w:rsidR="00456D1B" w:rsidRPr="00BE2720">
        <w:rPr>
          <w:rStyle w:val="FootnoteReference"/>
          <w:sz w:val="24"/>
          <w:szCs w:val="24"/>
        </w:rPr>
        <w:footnoteReference w:id="30"/>
      </w:r>
      <w:r w:rsidRPr="00BE2720">
        <w:rPr>
          <w:sz w:val="24"/>
          <w:szCs w:val="24"/>
        </w:rPr>
        <w:t xml:space="preserve">  After concluding that advice, he cautions students that even if they adopt all of th</w:t>
      </w:r>
      <w:r w:rsidR="00406E4B" w:rsidRPr="00BE2720">
        <w:rPr>
          <w:sz w:val="24"/>
          <w:szCs w:val="24"/>
        </w:rPr>
        <w:t>em</w:t>
      </w:r>
      <w:r w:rsidR="00A45D46" w:rsidRPr="00BE2720">
        <w:rPr>
          <w:sz w:val="24"/>
          <w:szCs w:val="24"/>
        </w:rPr>
        <w:t>,</w:t>
      </w:r>
      <w:r w:rsidR="00406E4B" w:rsidRPr="00BE2720">
        <w:rPr>
          <w:sz w:val="24"/>
          <w:szCs w:val="24"/>
        </w:rPr>
        <w:t xml:space="preserve"> </w:t>
      </w:r>
      <w:r w:rsidRPr="00BE2720">
        <w:rPr>
          <w:sz w:val="24"/>
          <w:szCs w:val="24"/>
        </w:rPr>
        <w:t xml:space="preserve">they will not survive on Bay Street unless they </w:t>
      </w:r>
      <w:r w:rsidR="00406E4B" w:rsidRPr="00BE2720">
        <w:rPr>
          <w:sz w:val="24"/>
          <w:szCs w:val="24"/>
        </w:rPr>
        <w:t xml:space="preserve">incorporate </w:t>
      </w:r>
      <w:r w:rsidRPr="00BE2720">
        <w:rPr>
          <w:sz w:val="24"/>
          <w:szCs w:val="24"/>
        </w:rPr>
        <w:t>a particular mindset:</w:t>
      </w:r>
    </w:p>
    <w:p w14:paraId="7AE1881E" w14:textId="77777777" w:rsidR="00B83FEA" w:rsidRPr="00BE2720" w:rsidRDefault="0076186D" w:rsidP="0076186D">
      <w:pPr>
        <w:ind w:left="567"/>
        <w:rPr>
          <w:sz w:val="24"/>
          <w:szCs w:val="24"/>
        </w:rPr>
      </w:pPr>
      <w:r w:rsidRPr="00BE2720">
        <w:rPr>
          <w:sz w:val="24"/>
          <w:szCs w:val="24"/>
        </w:rPr>
        <w:t>I would be remiss if I failed to caution you.  Even if you follow my advice to the letter, it still may be virtually impossible for us to succeed on Bay Street today if we lack one critical quality.  To succeed on Bay Street today a black lawyer must transcend race.  What do I mean by that?  You must be able to function as if oblivious to race.  It is not enough simply to act as such.  You must believe it with every fibre of your being. … To succeed on Bay Street, you must believe in your heart that your colour has had and will continue to have no effect on your career.</w:t>
      </w:r>
      <w:r w:rsidRPr="00BE2720">
        <w:rPr>
          <w:rStyle w:val="FootnoteReference"/>
          <w:sz w:val="24"/>
          <w:szCs w:val="24"/>
        </w:rPr>
        <w:footnoteReference w:id="31"/>
      </w:r>
    </w:p>
    <w:p w14:paraId="392FECCC" w14:textId="77777777" w:rsidR="0076186D" w:rsidRPr="00BE2720" w:rsidRDefault="0076186D">
      <w:pPr>
        <w:rPr>
          <w:sz w:val="24"/>
          <w:szCs w:val="24"/>
        </w:rPr>
      </w:pPr>
      <w:r w:rsidRPr="00BE2720">
        <w:rPr>
          <w:sz w:val="24"/>
          <w:szCs w:val="24"/>
        </w:rPr>
        <w:t xml:space="preserve">Baxter is not confused about the racism on Bay Street.  It’s not that he thinks that </w:t>
      </w:r>
      <w:r w:rsidR="004A354D" w:rsidRPr="00BE2720">
        <w:rPr>
          <w:sz w:val="24"/>
          <w:szCs w:val="24"/>
        </w:rPr>
        <w:t xml:space="preserve">his proposed </w:t>
      </w:r>
      <w:r w:rsidRPr="00BE2720">
        <w:rPr>
          <w:sz w:val="24"/>
          <w:szCs w:val="24"/>
        </w:rPr>
        <w:t>mind-set reflects reality.  He notes, however, that “sometimes it is easier to meet the challenges in life with less than complete information.”</w:t>
      </w:r>
      <w:r w:rsidRPr="00BE2720">
        <w:rPr>
          <w:rStyle w:val="FootnoteReference"/>
          <w:sz w:val="24"/>
          <w:szCs w:val="24"/>
        </w:rPr>
        <w:footnoteReference w:id="32"/>
      </w:r>
      <w:r w:rsidRPr="00BE2720">
        <w:rPr>
          <w:sz w:val="24"/>
          <w:szCs w:val="24"/>
        </w:rPr>
        <w:t xml:space="preserve">  </w:t>
      </w:r>
    </w:p>
    <w:p w14:paraId="7E9C185C" w14:textId="0F94E559" w:rsidR="0076186D" w:rsidRPr="00BE2720" w:rsidRDefault="00735753">
      <w:pPr>
        <w:rPr>
          <w:sz w:val="24"/>
          <w:szCs w:val="24"/>
        </w:rPr>
      </w:pPr>
      <w:r>
        <w:rPr>
          <w:sz w:val="24"/>
          <w:szCs w:val="24"/>
        </w:rPr>
        <w:t xml:space="preserve">Marginalized lawyers mythologize when they create a narrative that demands them to ignore discrimination or to remain skeptical about its presence or where they recognized discrimination by create a mantra that enables them to continue to work in discriminatory workplaces to achieve some higher order end.  </w:t>
      </w:r>
      <w:r w:rsidR="00CA4A24" w:rsidRPr="00BE2720">
        <w:rPr>
          <w:sz w:val="24"/>
          <w:szCs w:val="24"/>
        </w:rPr>
        <w:t>S</w:t>
      </w:r>
      <w:r w:rsidR="0076186D" w:rsidRPr="00BE2720">
        <w:rPr>
          <w:sz w:val="24"/>
          <w:szCs w:val="24"/>
        </w:rPr>
        <w:t xml:space="preserve">ometimes </w:t>
      </w:r>
      <w:r w:rsidR="00CA4A24" w:rsidRPr="00BE2720">
        <w:rPr>
          <w:sz w:val="24"/>
          <w:szCs w:val="24"/>
        </w:rPr>
        <w:t xml:space="preserve">mythologies are offered </w:t>
      </w:r>
      <w:r w:rsidR="0076186D" w:rsidRPr="00BE2720">
        <w:rPr>
          <w:sz w:val="24"/>
          <w:szCs w:val="24"/>
        </w:rPr>
        <w:t>consciously and sometimes unconsciously</w:t>
      </w:r>
      <w:r w:rsidR="002E25D3" w:rsidRPr="00BE2720">
        <w:rPr>
          <w:sz w:val="24"/>
          <w:szCs w:val="24"/>
        </w:rPr>
        <w:t xml:space="preserve">; in some </w:t>
      </w:r>
      <w:r w:rsidR="00A45D46" w:rsidRPr="00BE2720">
        <w:rPr>
          <w:sz w:val="24"/>
          <w:szCs w:val="24"/>
        </w:rPr>
        <w:t>cases,</w:t>
      </w:r>
      <w:r w:rsidR="002E25D3" w:rsidRPr="00BE2720">
        <w:rPr>
          <w:sz w:val="24"/>
          <w:szCs w:val="24"/>
        </w:rPr>
        <w:t xml:space="preserve"> they involve self-deception, in other cases they seem to rely on embracing uncertainty</w:t>
      </w:r>
      <w:r w:rsidR="0076186D" w:rsidRPr="00BE2720">
        <w:rPr>
          <w:sz w:val="24"/>
          <w:szCs w:val="24"/>
        </w:rPr>
        <w:t>.</w:t>
      </w:r>
      <w:r w:rsidR="00AE4F15" w:rsidRPr="00BE2720">
        <w:rPr>
          <w:sz w:val="24"/>
          <w:szCs w:val="24"/>
        </w:rPr>
        <w:t xml:space="preserve">  </w:t>
      </w:r>
      <w:r>
        <w:rPr>
          <w:sz w:val="24"/>
          <w:szCs w:val="24"/>
        </w:rPr>
        <w:t>This section of the paper identifies five myths marginalized lawyers tell themselves so that they can go back to their workplaces every day.</w:t>
      </w:r>
      <w:r w:rsidR="004A354D" w:rsidRPr="00BE2720">
        <w:rPr>
          <w:sz w:val="24"/>
          <w:szCs w:val="24"/>
        </w:rPr>
        <w:t xml:space="preserve"> </w:t>
      </w:r>
    </w:p>
    <w:p w14:paraId="455F81D9" w14:textId="5E2F42D3" w:rsidR="00975755" w:rsidRPr="00BE2720" w:rsidRDefault="00694011">
      <w:pPr>
        <w:rPr>
          <w:sz w:val="24"/>
          <w:szCs w:val="24"/>
        </w:rPr>
      </w:pPr>
      <w:r w:rsidRPr="00BE2720">
        <w:rPr>
          <w:i/>
          <w:sz w:val="24"/>
          <w:szCs w:val="24"/>
        </w:rPr>
        <w:t>It’s probably not discrimination, i</w:t>
      </w:r>
      <w:r w:rsidR="004E7DBD" w:rsidRPr="00BE2720">
        <w:rPr>
          <w:i/>
          <w:sz w:val="24"/>
          <w:szCs w:val="24"/>
        </w:rPr>
        <w:t>t’s just me</w:t>
      </w:r>
      <w:r w:rsidR="004E7DBD" w:rsidRPr="00BE2720">
        <w:rPr>
          <w:sz w:val="24"/>
          <w:szCs w:val="24"/>
        </w:rPr>
        <w:t xml:space="preserve">.  </w:t>
      </w:r>
      <w:proofErr w:type="gramStart"/>
      <w:r w:rsidR="00975755" w:rsidRPr="00BE2720">
        <w:rPr>
          <w:sz w:val="24"/>
          <w:szCs w:val="24"/>
        </w:rPr>
        <w:t xml:space="preserve">The pressure to explain away what appears on its face to be discrimination </w:t>
      </w:r>
      <w:r w:rsidR="0081287A" w:rsidRPr="00BE2720">
        <w:rPr>
          <w:sz w:val="24"/>
          <w:szCs w:val="24"/>
        </w:rPr>
        <w:t xml:space="preserve">as </w:t>
      </w:r>
      <w:r w:rsidR="00735753">
        <w:rPr>
          <w:sz w:val="24"/>
          <w:szCs w:val="24"/>
        </w:rPr>
        <w:t xml:space="preserve">instead </w:t>
      </w:r>
      <w:r w:rsidR="0081287A" w:rsidRPr="00BE2720">
        <w:rPr>
          <w:sz w:val="24"/>
          <w:szCs w:val="24"/>
        </w:rPr>
        <w:t>a result of a personal characteristic (like shyness)</w:t>
      </w:r>
      <w:r w:rsidRPr="00BE2720">
        <w:rPr>
          <w:sz w:val="24"/>
          <w:szCs w:val="24"/>
        </w:rPr>
        <w:t>,</w:t>
      </w:r>
      <w:r w:rsidR="00433FE6" w:rsidRPr="00BE2720">
        <w:rPr>
          <w:sz w:val="24"/>
          <w:szCs w:val="24"/>
        </w:rPr>
        <w:t xml:space="preserve"> a personal preference</w:t>
      </w:r>
      <w:r w:rsidRPr="00BE2720">
        <w:rPr>
          <w:sz w:val="24"/>
          <w:szCs w:val="24"/>
        </w:rPr>
        <w:t xml:space="preserve">, or </w:t>
      </w:r>
      <w:r w:rsidR="004A354D" w:rsidRPr="00BE2720">
        <w:rPr>
          <w:sz w:val="24"/>
          <w:szCs w:val="24"/>
        </w:rPr>
        <w:t xml:space="preserve">as </w:t>
      </w:r>
      <w:r w:rsidRPr="00BE2720">
        <w:rPr>
          <w:sz w:val="24"/>
          <w:szCs w:val="24"/>
        </w:rPr>
        <w:t>a consequence of inadequate work</w:t>
      </w:r>
      <w:r w:rsidR="0081287A" w:rsidRPr="00BE2720">
        <w:rPr>
          <w:sz w:val="24"/>
          <w:szCs w:val="24"/>
        </w:rPr>
        <w:t xml:space="preserve"> </w:t>
      </w:r>
      <w:r w:rsidR="00975755" w:rsidRPr="00BE2720">
        <w:rPr>
          <w:sz w:val="24"/>
          <w:szCs w:val="24"/>
        </w:rPr>
        <w:t xml:space="preserve">as a mechanism for coping </w:t>
      </w:r>
      <w:r w:rsidR="00735753">
        <w:rPr>
          <w:sz w:val="24"/>
          <w:szCs w:val="24"/>
        </w:rPr>
        <w:t xml:space="preserve">seems </w:t>
      </w:r>
      <w:r w:rsidR="00975755" w:rsidRPr="00BE2720">
        <w:rPr>
          <w:sz w:val="24"/>
          <w:szCs w:val="24"/>
        </w:rPr>
        <w:t>acute.</w:t>
      </w:r>
      <w:proofErr w:type="gramEnd"/>
      <w:r w:rsidR="00975755" w:rsidRPr="00BE2720">
        <w:rPr>
          <w:sz w:val="24"/>
          <w:szCs w:val="24"/>
        </w:rPr>
        <w:t xml:space="preserve">  </w:t>
      </w:r>
      <w:r w:rsidR="005927B8" w:rsidRPr="00BE2720">
        <w:rPr>
          <w:sz w:val="24"/>
          <w:szCs w:val="24"/>
        </w:rPr>
        <w:t>Quinn, a lawyer with a disability, describes attending a social event where she ends up sitting a</w:t>
      </w:r>
      <w:r w:rsidR="00D82D21" w:rsidRPr="00BE2720">
        <w:rPr>
          <w:sz w:val="24"/>
          <w:szCs w:val="24"/>
        </w:rPr>
        <w:t>t a</w:t>
      </w:r>
      <w:r w:rsidR="005927B8" w:rsidRPr="00BE2720">
        <w:rPr>
          <w:sz w:val="24"/>
          <w:szCs w:val="24"/>
        </w:rPr>
        <w:t xml:space="preserve"> table with another lawyer with a disability and the rest of the people who attend sit at a different table.  Quinn recounts, “[w]hen we went to leave she </w:t>
      </w:r>
      <w:r w:rsidR="00EE6C3E" w:rsidRPr="00BE2720">
        <w:rPr>
          <w:sz w:val="24"/>
          <w:szCs w:val="24"/>
        </w:rPr>
        <w:t xml:space="preserve">[the other lawyer with a disability] </w:t>
      </w:r>
      <w:r w:rsidR="005927B8" w:rsidRPr="00BE2720">
        <w:rPr>
          <w:sz w:val="24"/>
          <w:szCs w:val="24"/>
        </w:rPr>
        <w:t xml:space="preserve">said </w:t>
      </w:r>
      <w:r w:rsidR="00EE6C3E" w:rsidRPr="00BE2720">
        <w:rPr>
          <w:sz w:val="24"/>
          <w:szCs w:val="24"/>
        </w:rPr>
        <w:t>‘</w:t>
      </w:r>
      <w:r w:rsidR="005927B8" w:rsidRPr="00BE2720">
        <w:rPr>
          <w:sz w:val="24"/>
          <w:szCs w:val="24"/>
        </w:rPr>
        <w:t>well let’s stop and say hi</w:t>
      </w:r>
      <w:r w:rsidR="00EE6C3E" w:rsidRPr="00BE2720">
        <w:rPr>
          <w:sz w:val="24"/>
          <w:szCs w:val="24"/>
        </w:rPr>
        <w:t>’</w:t>
      </w:r>
      <w:r w:rsidR="005927B8" w:rsidRPr="00BE2720">
        <w:rPr>
          <w:sz w:val="24"/>
          <w:szCs w:val="24"/>
        </w:rPr>
        <w:t xml:space="preserve">, and she was sort of on the outside of the circle too and I think she felt, I know she feels somewhat excluded…I just stood there behind her and didn’t say a word…. That’s…partly my own personality.”  The story appears on its face to be one </w:t>
      </w:r>
      <w:r w:rsidR="005927B8" w:rsidRPr="00BE2720">
        <w:rPr>
          <w:sz w:val="24"/>
          <w:szCs w:val="24"/>
        </w:rPr>
        <w:lastRenderedPageBreak/>
        <w:t>where two lawyers with disabilities sit at one table and everyone else sits at another.  When the groups converge briefly at the end of the event (at the initiation of one of the lawyers</w:t>
      </w:r>
      <w:r w:rsidR="005723F9" w:rsidRPr="00BE2720">
        <w:rPr>
          <w:sz w:val="24"/>
          <w:szCs w:val="24"/>
        </w:rPr>
        <w:t xml:space="preserve"> with a disability</w:t>
      </w:r>
      <w:r w:rsidR="005927B8" w:rsidRPr="00BE2720">
        <w:rPr>
          <w:sz w:val="24"/>
          <w:szCs w:val="24"/>
        </w:rPr>
        <w:t>)</w:t>
      </w:r>
      <w:r w:rsidR="00EE6C3E" w:rsidRPr="00BE2720">
        <w:rPr>
          <w:sz w:val="24"/>
          <w:szCs w:val="24"/>
        </w:rPr>
        <w:t xml:space="preserve"> the lawyers with disabilities remain</w:t>
      </w:r>
      <w:r w:rsidR="005927B8" w:rsidRPr="00BE2720">
        <w:rPr>
          <w:sz w:val="24"/>
          <w:szCs w:val="24"/>
        </w:rPr>
        <w:t xml:space="preserve"> essentially excluded.  The narrative that takes responsibility </w:t>
      </w:r>
      <w:r w:rsidR="005723F9" w:rsidRPr="00BE2720">
        <w:rPr>
          <w:sz w:val="24"/>
          <w:szCs w:val="24"/>
        </w:rPr>
        <w:t xml:space="preserve">as </w:t>
      </w:r>
      <w:r w:rsidR="005927B8" w:rsidRPr="00BE2720">
        <w:rPr>
          <w:sz w:val="24"/>
          <w:szCs w:val="24"/>
        </w:rPr>
        <w:t>“partly my own fault” is a form of mythologizing that enables marginalized lawyers to make sense of what appears to be discrimination in a way that makes that discrimination tolerable</w:t>
      </w:r>
      <w:r w:rsidR="00735753">
        <w:rPr>
          <w:sz w:val="24"/>
          <w:szCs w:val="24"/>
        </w:rPr>
        <w:t xml:space="preserve"> (because the circumstances remain within the control of the lawyer)</w:t>
      </w:r>
      <w:r w:rsidR="005927B8" w:rsidRPr="00BE2720">
        <w:rPr>
          <w:sz w:val="24"/>
          <w:szCs w:val="24"/>
        </w:rPr>
        <w:t>.</w:t>
      </w:r>
    </w:p>
    <w:p w14:paraId="7C05488E" w14:textId="77777777" w:rsidR="00433FE6" w:rsidRPr="00BE2720" w:rsidRDefault="00433FE6" w:rsidP="004F7E67">
      <w:pPr>
        <w:rPr>
          <w:rFonts w:cs="Arial"/>
          <w:sz w:val="24"/>
          <w:szCs w:val="24"/>
        </w:rPr>
      </w:pPr>
      <w:r w:rsidRPr="00BE2720">
        <w:rPr>
          <w:sz w:val="24"/>
          <w:szCs w:val="24"/>
        </w:rPr>
        <w:t xml:space="preserve">Tyler describes feeling like he </w:t>
      </w:r>
      <w:r w:rsidR="004A354D" w:rsidRPr="00BE2720">
        <w:rPr>
          <w:sz w:val="24"/>
          <w:szCs w:val="24"/>
        </w:rPr>
        <w:t xml:space="preserve">least </w:t>
      </w:r>
      <w:r w:rsidRPr="00BE2720">
        <w:rPr>
          <w:sz w:val="24"/>
          <w:szCs w:val="24"/>
        </w:rPr>
        <w:t xml:space="preserve">fits in at the obligatory social events.  He </w:t>
      </w:r>
      <w:r w:rsidR="004F7E67" w:rsidRPr="00BE2720">
        <w:rPr>
          <w:sz w:val="24"/>
          <w:szCs w:val="24"/>
        </w:rPr>
        <w:t>summarizes that “</w:t>
      </w:r>
      <w:r w:rsidRPr="00BE2720">
        <w:rPr>
          <w:rFonts w:cs="Arial"/>
          <w:sz w:val="24"/>
          <w:szCs w:val="24"/>
        </w:rPr>
        <w:t xml:space="preserve">odds are when you go to these </w:t>
      </w:r>
      <w:proofErr w:type="gramStart"/>
      <w:r w:rsidRPr="00BE2720">
        <w:rPr>
          <w:rFonts w:cs="Arial"/>
          <w:sz w:val="24"/>
          <w:szCs w:val="24"/>
        </w:rPr>
        <w:t>events,</w:t>
      </w:r>
      <w:proofErr w:type="gramEnd"/>
      <w:r w:rsidRPr="00BE2720">
        <w:rPr>
          <w:rFonts w:cs="Arial"/>
          <w:sz w:val="24"/>
          <w:szCs w:val="24"/>
        </w:rPr>
        <w:t xml:space="preserve"> you’re </w:t>
      </w:r>
      <w:proofErr w:type="spellStart"/>
      <w:r w:rsidRPr="00BE2720">
        <w:rPr>
          <w:rFonts w:cs="Arial"/>
          <w:sz w:val="24"/>
          <w:szCs w:val="24"/>
        </w:rPr>
        <w:t>gonna</w:t>
      </w:r>
      <w:proofErr w:type="spellEnd"/>
      <w:r w:rsidRPr="00BE2720">
        <w:rPr>
          <w:rFonts w:cs="Arial"/>
          <w:sz w:val="24"/>
          <w:szCs w:val="24"/>
        </w:rPr>
        <w:t xml:space="preserve"> be one of maybe maximum three to five Black people in the room</w:t>
      </w:r>
      <w:r w:rsidR="004F7E67" w:rsidRPr="00BE2720">
        <w:rPr>
          <w:rFonts w:cs="Arial"/>
          <w:sz w:val="24"/>
          <w:szCs w:val="24"/>
        </w:rPr>
        <w:t xml:space="preserve">… </w:t>
      </w:r>
      <w:r w:rsidRPr="00BE2720">
        <w:rPr>
          <w:rFonts w:cs="Arial"/>
          <w:sz w:val="24"/>
          <w:szCs w:val="24"/>
        </w:rPr>
        <w:t>So you know</w:t>
      </w:r>
      <w:proofErr w:type="gramStart"/>
      <w:r w:rsidRPr="00BE2720">
        <w:rPr>
          <w:rFonts w:cs="Arial"/>
          <w:sz w:val="24"/>
          <w:szCs w:val="24"/>
        </w:rPr>
        <w:t>,</w:t>
      </w:r>
      <w:proofErr w:type="gramEnd"/>
      <w:r w:rsidRPr="00BE2720">
        <w:rPr>
          <w:rFonts w:cs="Arial"/>
          <w:sz w:val="24"/>
          <w:szCs w:val="24"/>
        </w:rPr>
        <w:t xml:space="preserve"> you’re just tired of going to the events and just not having more people of your colour that you can communicate with</w:t>
      </w:r>
      <w:r w:rsidR="004F7E67" w:rsidRPr="00BE2720">
        <w:rPr>
          <w:rFonts w:cs="Arial"/>
          <w:sz w:val="24"/>
          <w:szCs w:val="24"/>
        </w:rPr>
        <w:t>.”  Yet he concludes that he doesn’t like these events because “maybe ultimately [I’</w:t>
      </w:r>
      <w:r w:rsidR="00A137CF" w:rsidRPr="00BE2720">
        <w:rPr>
          <w:rFonts w:cs="Arial"/>
          <w:sz w:val="24"/>
          <w:szCs w:val="24"/>
        </w:rPr>
        <w:t>m] just not wanting to be there</w:t>
      </w:r>
      <w:r w:rsidR="004F7E67" w:rsidRPr="00BE2720">
        <w:rPr>
          <w:rFonts w:cs="Arial"/>
          <w:sz w:val="24"/>
          <w:szCs w:val="24"/>
        </w:rPr>
        <w:t>”</w:t>
      </w:r>
      <w:r w:rsidR="00A137CF" w:rsidRPr="00BE2720">
        <w:rPr>
          <w:rFonts w:cs="Arial"/>
          <w:sz w:val="24"/>
          <w:szCs w:val="24"/>
        </w:rPr>
        <w:t xml:space="preserve"> and not as a result of his Black-identity.</w:t>
      </w:r>
    </w:p>
    <w:p w14:paraId="4EF568A7" w14:textId="20EEC033" w:rsidR="00694011" w:rsidRPr="00BE2720" w:rsidRDefault="00694011" w:rsidP="004F7E67">
      <w:pPr>
        <w:rPr>
          <w:rFonts w:cs="Arial"/>
          <w:sz w:val="24"/>
          <w:szCs w:val="24"/>
        </w:rPr>
      </w:pPr>
      <w:r w:rsidRPr="00BE2720">
        <w:rPr>
          <w:rFonts w:cs="Arial"/>
          <w:sz w:val="24"/>
          <w:szCs w:val="24"/>
        </w:rPr>
        <w:t>The risk of squarely acknowledging racism or homophobia in the workplace is transparent in Camilla’s description of how she deals with incidences where she feels like she’s been treated differentially</w:t>
      </w:r>
      <w:r w:rsidR="00D3448D" w:rsidRPr="00BE2720">
        <w:rPr>
          <w:rFonts w:cs="Arial"/>
          <w:sz w:val="24"/>
          <w:szCs w:val="24"/>
        </w:rPr>
        <w:t>, “</w:t>
      </w:r>
      <w:r w:rsidRPr="00BE2720">
        <w:rPr>
          <w:rFonts w:cs="Arial"/>
          <w:sz w:val="24"/>
          <w:szCs w:val="24"/>
        </w:rPr>
        <w:t xml:space="preserve">If I feel that there's inexplicable differential treatment, inexplicable on the face of it, so it makes me think, (sigh) I wonder if there's something behind it. ... Like, someone doesn’t come up and go </w:t>
      </w:r>
      <w:r w:rsidR="00D3448D" w:rsidRPr="00BE2720">
        <w:rPr>
          <w:rFonts w:cs="Arial"/>
          <w:sz w:val="24"/>
          <w:szCs w:val="24"/>
        </w:rPr>
        <w:t>‘</w:t>
      </w:r>
      <w:r w:rsidRPr="00BE2720">
        <w:rPr>
          <w:rFonts w:cs="Arial"/>
          <w:sz w:val="24"/>
          <w:szCs w:val="24"/>
        </w:rPr>
        <w:t>You know what? I'm going to treat you differently, because you're Black. And another thing, I understand you're a lesbian too.”</w:t>
      </w:r>
      <w:r w:rsidR="00D3448D" w:rsidRPr="00BE2720">
        <w:rPr>
          <w:rFonts w:cs="Arial"/>
          <w:sz w:val="24"/>
          <w:szCs w:val="24"/>
        </w:rPr>
        <w:t>’  In those cases, she tries to find as many possible explanations for the behaviour as she can, deliberately avoiding concluding that she has experienced discrimination</w:t>
      </w:r>
      <w:r w:rsidR="00735753">
        <w:rPr>
          <w:rFonts w:cs="Arial"/>
          <w:sz w:val="24"/>
          <w:szCs w:val="24"/>
        </w:rPr>
        <w:t xml:space="preserve">. </w:t>
      </w:r>
      <w:r w:rsidR="00D3448D" w:rsidRPr="00BE2720">
        <w:rPr>
          <w:rFonts w:cs="Arial"/>
          <w:sz w:val="24"/>
          <w:szCs w:val="24"/>
        </w:rPr>
        <w:t xml:space="preserve">Even when she has ruled out all plausible explanations </w:t>
      </w:r>
      <w:r w:rsidR="00735753">
        <w:rPr>
          <w:rFonts w:cs="Arial"/>
          <w:sz w:val="24"/>
          <w:szCs w:val="24"/>
        </w:rPr>
        <w:t xml:space="preserve">for differential treatment </w:t>
      </w:r>
      <w:r w:rsidR="00D3448D" w:rsidRPr="00BE2720">
        <w:rPr>
          <w:rFonts w:cs="Arial"/>
          <w:sz w:val="24"/>
          <w:szCs w:val="24"/>
        </w:rPr>
        <w:t>aside from discrimination, she avoids talking about her experiences in the hope that it will prevent them from being true</w:t>
      </w:r>
      <w:r w:rsidR="00735753">
        <w:rPr>
          <w:rFonts w:cs="Arial"/>
          <w:sz w:val="24"/>
          <w:szCs w:val="24"/>
        </w:rPr>
        <w:t>.</w:t>
      </w:r>
      <w:r w:rsidR="00D3448D" w:rsidRPr="00BE2720">
        <w:rPr>
          <w:rFonts w:cs="Arial"/>
          <w:sz w:val="24"/>
          <w:szCs w:val="24"/>
        </w:rPr>
        <w:t xml:space="preserve"> </w:t>
      </w:r>
      <w:r w:rsidR="00735753">
        <w:rPr>
          <w:rFonts w:cs="Arial"/>
          <w:sz w:val="24"/>
          <w:szCs w:val="24"/>
        </w:rPr>
        <w:t xml:space="preserve">This enables her </w:t>
      </w:r>
      <w:r w:rsidR="00D3448D" w:rsidRPr="00BE2720">
        <w:rPr>
          <w:rFonts w:cs="Arial"/>
          <w:sz w:val="24"/>
          <w:szCs w:val="24"/>
        </w:rPr>
        <w:t>to continue in her workplace, “</w:t>
      </w:r>
      <w:r w:rsidRPr="00BE2720">
        <w:rPr>
          <w:rFonts w:cs="Arial"/>
          <w:sz w:val="24"/>
          <w:szCs w:val="24"/>
        </w:rPr>
        <w:t>I feel like, often, in my experience once you start giving voice to some of these things, they can take on a life of their own. And I really want to just put it, if I can, compartmentalize it out</w:t>
      </w:r>
      <w:r w:rsidR="00FD1766" w:rsidRPr="00BE2720">
        <w:rPr>
          <w:rFonts w:cs="Arial"/>
          <w:sz w:val="24"/>
          <w:szCs w:val="24"/>
        </w:rPr>
        <w:t xml:space="preserve">” As Camilla’s interview suggests, </w:t>
      </w:r>
      <w:r w:rsidR="004A354D" w:rsidRPr="00BE2720">
        <w:rPr>
          <w:rFonts w:cs="Arial"/>
          <w:sz w:val="24"/>
          <w:szCs w:val="24"/>
        </w:rPr>
        <w:t xml:space="preserve">marginalized lawyers will </w:t>
      </w:r>
      <w:r w:rsidR="00FD1766" w:rsidRPr="00BE2720">
        <w:rPr>
          <w:rFonts w:cs="Arial"/>
          <w:sz w:val="24"/>
          <w:szCs w:val="24"/>
        </w:rPr>
        <w:t xml:space="preserve">often </w:t>
      </w:r>
      <w:r w:rsidR="004A354D" w:rsidRPr="00BE2720">
        <w:rPr>
          <w:rFonts w:cs="Arial"/>
          <w:sz w:val="24"/>
          <w:szCs w:val="24"/>
        </w:rPr>
        <w:t>work hard to create an alternative reality for themselves – one where the experiences they have had are not a function of their marginalized identity, but rather something that is within their control (to an extent at least) or the result of some less painful aspect of who they are (like their personality).</w:t>
      </w:r>
    </w:p>
    <w:p w14:paraId="37BCA13D" w14:textId="77777777" w:rsidR="00433FE6" w:rsidRPr="00BE2720" w:rsidRDefault="004E7DBD">
      <w:pPr>
        <w:rPr>
          <w:sz w:val="24"/>
          <w:szCs w:val="24"/>
        </w:rPr>
      </w:pPr>
      <w:r w:rsidRPr="00BE2720">
        <w:rPr>
          <w:i/>
          <w:sz w:val="24"/>
          <w:szCs w:val="24"/>
        </w:rPr>
        <w:t>I’m paving the way for others</w:t>
      </w:r>
      <w:r w:rsidRPr="00BE2720">
        <w:rPr>
          <w:sz w:val="24"/>
          <w:szCs w:val="24"/>
        </w:rPr>
        <w:t xml:space="preserve">. </w:t>
      </w:r>
      <w:r w:rsidR="00F807EC" w:rsidRPr="00BE2720">
        <w:rPr>
          <w:sz w:val="24"/>
          <w:szCs w:val="24"/>
        </w:rPr>
        <w:t>Another mythology invoked by interviewees was that the additional work and labour they took on was worth it because it paves the way for future marginalized lawyers:</w:t>
      </w:r>
    </w:p>
    <w:p w14:paraId="5A828171" w14:textId="2ADC2209" w:rsidR="00F807EC" w:rsidRPr="00BE2720" w:rsidRDefault="00F807EC" w:rsidP="00F807EC">
      <w:pPr>
        <w:ind w:left="567"/>
        <w:rPr>
          <w:sz w:val="24"/>
          <w:szCs w:val="24"/>
        </w:rPr>
      </w:pPr>
      <w:r w:rsidRPr="00BE2720">
        <w:rPr>
          <w:rFonts w:ascii="Calibri" w:hAnsi="Calibri"/>
          <w:sz w:val="24"/>
          <w:szCs w:val="24"/>
        </w:rPr>
        <w:t>[Y]</w:t>
      </w:r>
      <w:proofErr w:type="spellStart"/>
      <w:r w:rsidRPr="00BE2720">
        <w:rPr>
          <w:rFonts w:ascii="Calibri" w:hAnsi="Calibri"/>
          <w:sz w:val="24"/>
          <w:szCs w:val="24"/>
        </w:rPr>
        <w:t>ou</w:t>
      </w:r>
      <w:proofErr w:type="spellEnd"/>
      <w:r w:rsidRPr="00BE2720">
        <w:rPr>
          <w:rFonts w:ascii="Calibri" w:hAnsi="Calibri"/>
          <w:sz w:val="24"/>
          <w:szCs w:val="24"/>
        </w:rPr>
        <w:t xml:space="preserve"> feel a responsibility to the other individuals coming, because I know that I'm, I need to be good, and I need to do things, so that when I go into the courtroom, before the judge, you know, that the next Black person or person of colour that goes in there, won't be, I won't be perpetuating that stereotype or providing a reason for the judge to think that there's going to be inferior work here.</w:t>
      </w:r>
      <w:r w:rsidR="00ED16F2" w:rsidRPr="00BE2720">
        <w:rPr>
          <w:rFonts w:ascii="Calibri" w:hAnsi="Calibri"/>
          <w:sz w:val="24"/>
          <w:szCs w:val="24"/>
        </w:rPr>
        <w:t>…</w:t>
      </w:r>
      <w:r w:rsidRPr="00BE2720">
        <w:rPr>
          <w:rFonts w:ascii="Calibri" w:hAnsi="Calibri"/>
          <w:sz w:val="24"/>
          <w:szCs w:val="24"/>
        </w:rPr>
        <w:t xml:space="preserve">I think it's really important that what you're doing is for yourself, but it's also for the people coming in behind you. So you want to pave the way with your reputation, 'Oh, this person does good work.' And then when, and </w:t>
      </w:r>
      <w:r w:rsidRPr="00BE2720">
        <w:rPr>
          <w:rFonts w:ascii="Calibri" w:hAnsi="Calibri"/>
          <w:sz w:val="24"/>
          <w:szCs w:val="24"/>
        </w:rPr>
        <w:lastRenderedPageBreak/>
        <w:t>then when the next judge you appear before, and they're like 'Oh, he's Black. I didn't realize that.’</w:t>
      </w:r>
      <w:r w:rsidR="001014F4" w:rsidRPr="00BE2720">
        <w:rPr>
          <w:rFonts w:ascii="Calibri" w:hAnsi="Calibri"/>
          <w:sz w:val="24"/>
          <w:szCs w:val="24"/>
        </w:rPr>
        <w:t xml:space="preserve"> (Vince)</w:t>
      </w:r>
    </w:p>
    <w:p w14:paraId="5BACB58C" w14:textId="1DD8C11D" w:rsidR="001014F4" w:rsidRPr="00BE2720" w:rsidRDefault="001014F4">
      <w:pPr>
        <w:rPr>
          <w:sz w:val="24"/>
          <w:szCs w:val="24"/>
        </w:rPr>
      </w:pPr>
      <w:r w:rsidRPr="00BE2720">
        <w:rPr>
          <w:sz w:val="24"/>
          <w:szCs w:val="24"/>
        </w:rPr>
        <w:t>This sentiment was echoed by Tyler</w:t>
      </w:r>
      <w:r w:rsidR="008F7005" w:rsidRPr="00BE2720">
        <w:rPr>
          <w:sz w:val="24"/>
          <w:szCs w:val="24"/>
        </w:rPr>
        <w:t>:</w:t>
      </w:r>
    </w:p>
    <w:p w14:paraId="0BBDB279" w14:textId="0210DCCC" w:rsidR="001014F4" w:rsidRPr="00BE2720" w:rsidRDefault="001014F4" w:rsidP="001014F4">
      <w:pPr>
        <w:ind w:left="567"/>
        <w:rPr>
          <w:sz w:val="24"/>
          <w:szCs w:val="24"/>
        </w:rPr>
      </w:pPr>
      <w:r w:rsidRPr="00BE2720">
        <w:rPr>
          <w:sz w:val="24"/>
          <w:szCs w:val="24"/>
        </w:rPr>
        <w:t>[E]</w:t>
      </w:r>
      <w:proofErr w:type="spellStart"/>
      <w:r w:rsidRPr="00BE2720">
        <w:rPr>
          <w:sz w:val="24"/>
          <w:szCs w:val="24"/>
        </w:rPr>
        <w:t>verything</w:t>
      </w:r>
      <w:proofErr w:type="spellEnd"/>
      <w:r w:rsidRPr="00BE2720">
        <w:rPr>
          <w:sz w:val="24"/>
          <w:szCs w:val="24"/>
        </w:rPr>
        <w:t xml:space="preserve"> I’m doing in life or in my practice is to pave the way for the next person.  I think I have a sense of obligation. I gladly embrace that I am trying to open doors for those behind me because no one opened the doors for me and I’m very fortunate to be where I am, and I’d like that opportunity to be given to my kids … so that is something I feel about being Black and a lawyer.</w:t>
      </w:r>
    </w:p>
    <w:p w14:paraId="0774940B" w14:textId="77777777" w:rsidR="00433FE6" w:rsidRPr="00BE2720" w:rsidRDefault="004038BD">
      <w:pPr>
        <w:rPr>
          <w:sz w:val="24"/>
          <w:szCs w:val="24"/>
        </w:rPr>
      </w:pPr>
      <w:r w:rsidRPr="00BE2720">
        <w:rPr>
          <w:i/>
          <w:sz w:val="24"/>
          <w:szCs w:val="24"/>
        </w:rPr>
        <w:t xml:space="preserve">I </w:t>
      </w:r>
      <w:r w:rsidR="00B57062" w:rsidRPr="00BE2720">
        <w:rPr>
          <w:i/>
          <w:sz w:val="24"/>
          <w:szCs w:val="24"/>
        </w:rPr>
        <w:t xml:space="preserve">need to </w:t>
      </w:r>
      <w:r w:rsidRPr="00BE2720">
        <w:rPr>
          <w:i/>
          <w:sz w:val="24"/>
          <w:szCs w:val="24"/>
        </w:rPr>
        <w:t>stay in my own lane</w:t>
      </w:r>
      <w:r w:rsidRPr="00BE2720">
        <w:rPr>
          <w:sz w:val="24"/>
          <w:szCs w:val="24"/>
        </w:rPr>
        <w:t>.  Deanna, an Indigenous lawyer, tells a story about working with another articling student at legal aid.  The man was not organized, he didn’t want to do the work, and he made mistakes.  He then moved to a prominent private law firm, where despite not providing good service to his clients, he makes three times more than Deanna.  Deanna notes that when she sees that kind of differential treatment it can make her feel “like ‘damn’”.  But “then I think, well, I need to stay in my own lane, I need to focus on me and I need to make sure that I’m doing what I need to do for my clients.”</w:t>
      </w:r>
    </w:p>
    <w:p w14:paraId="1E60136F" w14:textId="77777777" w:rsidR="0006504C" w:rsidRPr="00BE2720" w:rsidRDefault="005108E4">
      <w:pPr>
        <w:rPr>
          <w:sz w:val="24"/>
          <w:szCs w:val="24"/>
        </w:rPr>
      </w:pPr>
      <w:r w:rsidRPr="00BE2720">
        <w:rPr>
          <w:i/>
          <w:sz w:val="24"/>
          <w:szCs w:val="24"/>
        </w:rPr>
        <w:t>I need to accept this for the client</w:t>
      </w:r>
      <w:r w:rsidRPr="00BE2720">
        <w:rPr>
          <w:sz w:val="24"/>
          <w:szCs w:val="24"/>
        </w:rPr>
        <w:t xml:space="preserve">.  Deanna’s story hints at another mythology that lawyers use to cope with </w:t>
      </w:r>
      <w:r w:rsidR="004A354D" w:rsidRPr="00BE2720">
        <w:rPr>
          <w:sz w:val="24"/>
          <w:szCs w:val="24"/>
        </w:rPr>
        <w:t xml:space="preserve">a lack of fit or </w:t>
      </w:r>
      <w:r w:rsidRPr="00BE2720">
        <w:rPr>
          <w:sz w:val="24"/>
          <w:szCs w:val="24"/>
        </w:rPr>
        <w:t xml:space="preserve">discrimination they experience in the profession.  Several of the lawyers invoked the need to be as unobtrusive as possible and to accept discrimination without confronting it because that stance best supports their clients.  For example, Natalie justifies spending so much time and energy on her appearance and behaviour as she is transitioning because she has “an elevated sense of…responsibility…to my client. … I did not want my client to suffer, as a result of who I was.” </w:t>
      </w:r>
      <w:r w:rsidR="00EE53EF" w:rsidRPr="00BE2720">
        <w:rPr>
          <w:sz w:val="24"/>
          <w:szCs w:val="24"/>
        </w:rPr>
        <w:t xml:space="preserve"> Xavier explains that “your client should feel comfortable; it’s more important than you feeling comfortable.”</w:t>
      </w:r>
    </w:p>
    <w:p w14:paraId="66D64DF5" w14:textId="77777777" w:rsidR="00433FE6" w:rsidRPr="00BE2720" w:rsidRDefault="00DB7F9C">
      <w:pPr>
        <w:rPr>
          <w:sz w:val="24"/>
          <w:szCs w:val="24"/>
        </w:rPr>
      </w:pPr>
      <w:r w:rsidRPr="00BE2720">
        <w:rPr>
          <w:i/>
          <w:sz w:val="24"/>
          <w:szCs w:val="24"/>
        </w:rPr>
        <w:t>This is just the way it is and you suck it up</w:t>
      </w:r>
      <w:r w:rsidRPr="00BE2720">
        <w:rPr>
          <w:sz w:val="24"/>
          <w:szCs w:val="24"/>
        </w:rPr>
        <w:t xml:space="preserve">.  Occasionally a lawyer would explicitly acknowledge that they experience discrimination but emphasize that </w:t>
      </w:r>
      <w:r w:rsidR="004A354D" w:rsidRPr="00BE2720">
        <w:rPr>
          <w:sz w:val="24"/>
          <w:szCs w:val="24"/>
        </w:rPr>
        <w:t xml:space="preserve">that is to be expected, that it is </w:t>
      </w:r>
      <w:r w:rsidRPr="00BE2720">
        <w:rPr>
          <w:sz w:val="24"/>
          <w:szCs w:val="24"/>
        </w:rPr>
        <w:t>part of life, and it is to be tolerated on some level.  “[M]y mother grew up with it [ethic discrimination], and my father grew up with it.  So…you suck it up and you move on.  You don't spend a lot of time whining about it. So it's just the way things are, when you're not in the majority, in a sense.”</w:t>
      </w:r>
    </w:p>
    <w:p w14:paraId="46799887" w14:textId="77777777" w:rsidR="00F0248B" w:rsidRPr="00BE2720" w:rsidRDefault="00F0248B" w:rsidP="00F0248B">
      <w:pPr>
        <w:jc w:val="center"/>
        <w:rPr>
          <w:b/>
          <w:i/>
          <w:sz w:val="24"/>
          <w:szCs w:val="24"/>
        </w:rPr>
      </w:pPr>
      <w:r w:rsidRPr="00BE2720">
        <w:rPr>
          <w:b/>
          <w:i/>
          <w:sz w:val="24"/>
          <w:szCs w:val="24"/>
        </w:rPr>
        <w:t>Passing Strategies</w:t>
      </w:r>
    </w:p>
    <w:p w14:paraId="41DD5BCB" w14:textId="7031218A" w:rsidR="00F0248B" w:rsidRPr="00BE2720" w:rsidRDefault="00F0248B" w:rsidP="00F0248B">
      <w:pPr>
        <w:rPr>
          <w:sz w:val="24"/>
          <w:szCs w:val="24"/>
        </w:rPr>
      </w:pPr>
      <w:r w:rsidRPr="00BE2720">
        <w:rPr>
          <w:sz w:val="24"/>
          <w:szCs w:val="24"/>
        </w:rPr>
        <w:t>Unlike covering, which requires minimizing characteristics or activities that might underline aspects of a person’s identity that are stigmatized, passing strategies require the person to censor those aspects with the aim of being see</w:t>
      </w:r>
      <w:r w:rsidR="00050C12" w:rsidRPr="00BE2720">
        <w:rPr>
          <w:sz w:val="24"/>
          <w:szCs w:val="24"/>
        </w:rPr>
        <w:t>n</w:t>
      </w:r>
      <w:r w:rsidRPr="00BE2720">
        <w:rPr>
          <w:sz w:val="24"/>
          <w:szCs w:val="24"/>
        </w:rPr>
        <w:t xml:space="preserve"> to be part of the dominant groups.</w:t>
      </w:r>
      <w:r w:rsidR="00953B05" w:rsidRPr="00BE2720">
        <w:rPr>
          <w:rStyle w:val="FootnoteReference"/>
          <w:sz w:val="24"/>
          <w:szCs w:val="24"/>
        </w:rPr>
        <w:footnoteReference w:id="33"/>
      </w:r>
      <w:r w:rsidR="004A354D" w:rsidRPr="00BE2720">
        <w:rPr>
          <w:sz w:val="24"/>
          <w:szCs w:val="24"/>
        </w:rPr>
        <w:t xml:space="preserve">  </w:t>
      </w:r>
      <w:r w:rsidRPr="00BE2720">
        <w:rPr>
          <w:sz w:val="24"/>
          <w:szCs w:val="24"/>
        </w:rPr>
        <w:t>In many instances</w:t>
      </w:r>
      <w:r w:rsidR="00050C12" w:rsidRPr="00BE2720">
        <w:rPr>
          <w:sz w:val="24"/>
          <w:szCs w:val="24"/>
        </w:rPr>
        <w:t xml:space="preserve"> in our interviews</w:t>
      </w:r>
      <w:r w:rsidRPr="00BE2720">
        <w:rPr>
          <w:sz w:val="24"/>
          <w:szCs w:val="24"/>
        </w:rPr>
        <w:t xml:space="preserve">, the line between covering and passing </w:t>
      </w:r>
      <w:r w:rsidR="00050C12" w:rsidRPr="00BE2720">
        <w:rPr>
          <w:sz w:val="24"/>
          <w:szCs w:val="24"/>
        </w:rPr>
        <w:t xml:space="preserve">was </w:t>
      </w:r>
      <w:r w:rsidRPr="00BE2720">
        <w:rPr>
          <w:sz w:val="24"/>
          <w:szCs w:val="24"/>
        </w:rPr>
        <w:t xml:space="preserve">blurry. If someone with </w:t>
      </w:r>
      <w:r w:rsidRPr="00BE2720">
        <w:rPr>
          <w:sz w:val="24"/>
          <w:szCs w:val="24"/>
        </w:rPr>
        <w:lastRenderedPageBreak/>
        <w:t xml:space="preserve">a disability walks without their cane, to those who do not know that person has a disability they may “pass” as someone without a disability; but for those who know of the disability, the failure to use a cane may </w:t>
      </w:r>
      <w:r w:rsidR="00050C12" w:rsidRPr="00BE2720">
        <w:rPr>
          <w:sz w:val="24"/>
          <w:szCs w:val="24"/>
        </w:rPr>
        <w:t xml:space="preserve">more appropriately </w:t>
      </w:r>
      <w:r w:rsidRPr="00BE2720">
        <w:rPr>
          <w:sz w:val="24"/>
          <w:szCs w:val="24"/>
        </w:rPr>
        <w:t xml:space="preserve">be described as covering.  Nevertheless, because this study explores the strategies employed by lawyers in their legal workplaces, the line is </w:t>
      </w:r>
      <w:r w:rsidR="00050C12" w:rsidRPr="00BE2720">
        <w:rPr>
          <w:sz w:val="24"/>
          <w:szCs w:val="24"/>
        </w:rPr>
        <w:t xml:space="preserve">likely </w:t>
      </w:r>
      <w:r w:rsidRPr="00BE2720">
        <w:rPr>
          <w:sz w:val="24"/>
          <w:szCs w:val="24"/>
        </w:rPr>
        <w:t xml:space="preserve">clearer </w:t>
      </w:r>
      <w:r w:rsidR="00050C12" w:rsidRPr="00BE2720">
        <w:rPr>
          <w:sz w:val="24"/>
          <w:szCs w:val="24"/>
        </w:rPr>
        <w:t>than it might be if we were interviewing people about their interactions in all aspects of their lives</w:t>
      </w:r>
      <w:r w:rsidRPr="00BE2720">
        <w:rPr>
          <w:sz w:val="24"/>
          <w:szCs w:val="24"/>
        </w:rPr>
        <w:t xml:space="preserve">.  In most cases, because legal workplaces require us to spend hours with the same group of people and because those people share social networks (and ideas about one another), most lawyers will either hide aspects of their identity with most (or all) of their colleagues or those colleagues will know (that they are queer, disabled, racialized, Indigenous, or from an ethnic or </w:t>
      </w:r>
      <w:r w:rsidR="008F7005" w:rsidRPr="00BE2720">
        <w:rPr>
          <w:sz w:val="24"/>
          <w:szCs w:val="24"/>
        </w:rPr>
        <w:t>working-class</w:t>
      </w:r>
      <w:r w:rsidRPr="00BE2720">
        <w:rPr>
          <w:sz w:val="24"/>
          <w:szCs w:val="24"/>
        </w:rPr>
        <w:t xml:space="preserve"> background, or some combination of those).  </w:t>
      </w:r>
    </w:p>
    <w:p w14:paraId="64175209" w14:textId="77777777" w:rsidR="00E45A36" w:rsidRPr="00BE2720" w:rsidRDefault="00E45A36" w:rsidP="00F0248B">
      <w:pPr>
        <w:rPr>
          <w:sz w:val="24"/>
          <w:szCs w:val="24"/>
        </w:rPr>
      </w:pPr>
      <w:r w:rsidRPr="00BE2720">
        <w:rPr>
          <w:sz w:val="24"/>
          <w:szCs w:val="24"/>
        </w:rPr>
        <w:t>It is sometimes observed that some groups (for example, racially visible lawyers) never pass (because they are by definition visible) and other groups (for example, some queer or disabled lawyers or some lawyers from</w:t>
      </w:r>
      <w:r w:rsidR="005E2E9A" w:rsidRPr="00BE2720">
        <w:rPr>
          <w:sz w:val="24"/>
          <w:szCs w:val="24"/>
        </w:rPr>
        <w:t xml:space="preserve"> low-income backgrounds) find</w:t>
      </w:r>
      <w:r w:rsidRPr="00BE2720">
        <w:rPr>
          <w:sz w:val="24"/>
          <w:szCs w:val="24"/>
        </w:rPr>
        <w:t xml:space="preserve"> passing to be a more available option.  </w:t>
      </w:r>
      <w:r w:rsidR="0053498C" w:rsidRPr="00BE2720">
        <w:rPr>
          <w:sz w:val="24"/>
          <w:szCs w:val="24"/>
        </w:rPr>
        <w:t>A</w:t>
      </w:r>
      <w:r w:rsidR="004A354D" w:rsidRPr="00BE2720">
        <w:rPr>
          <w:sz w:val="24"/>
          <w:szCs w:val="24"/>
        </w:rPr>
        <w:t xml:space="preserve">s hinted to in the discussion of Lynne’s insights about appearance-based covering above, </w:t>
      </w:r>
      <w:r w:rsidRPr="00BE2720">
        <w:rPr>
          <w:sz w:val="24"/>
          <w:szCs w:val="24"/>
        </w:rPr>
        <w:t>our interviews suggest that the decis</w:t>
      </w:r>
      <w:r w:rsidR="004A354D" w:rsidRPr="00BE2720">
        <w:rPr>
          <w:sz w:val="24"/>
          <w:szCs w:val="24"/>
        </w:rPr>
        <w:t>ion to pass is more nuanced than</w:t>
      </w:r>
      <w:r w:rsidRPr="00BE2720">
        <w:rPr>
          <w:sz w:val="24"/>
          <w:szCs w:val="24"/>
        </w:rPr>
        <w:t xml:space="preserve"> the standard story</w:t>
      </w:r>
      <w:r w:rsidR="004A354D" w:rsidRPr="00BE2720">
        <w:rPr>
          <w:sz w:val="24"/>
          <w:szCs w:val="24"/>
        </w:rPr>
        <w:t xml:space="preserve"> suggests</w:t>
      </w:r>
      <w:r w:rsidRPr="00BE2720">
        <w:rPr>
          <w:sz w:val="24"/>
          <w:szCs w:val="24"/>
        </w:rPr>
        <w:t>.  Racially visible lawyers may find ways to pass for limited periods of time.  For example,</w:t>
      </w:r>
      <w:r w:rsidR="004A354D" w:rsidRPr="00BE2720">
        <w:rPr>
          <w:sz w:val="24"/>
          <w:szCs w:val="24"/>
        </w:rPr>
        <w:t xml:space="preserve"> as highlighted above,</w:t>
      </w:r>
      <w:r w:rsidRPr="00BE2720">
        <w:rPr>
          <w:sz w:val="24"/>
          <w:szCs w:val="24"/>
        </w:rPr>
        <w:t xml:space="preserve"> some of the lawyers we intervie</w:t>
      </w:r>
      <w:r w:rsidR="005E2E9A" w:rsidRPr="00BE2720">
        <w:rPr>
          <w:sz w:val="24"/>
          <w:szCs w:val="24"/>
        </w:rPr>
        <w:t>wed contemplate</w:t>
      </w:r>
      <w:r w:rsidRPr="00BE2720">
        <w:rPr>
          <w:sz w:val="24"/>
          <w:szCs w:val="24"/>
        </w:rPr>
        <w:t xml:space="preserve"> changing their names on their application materials.  Additionally, some of the lawyers we talked to utilized passing strategies for some aspects of their identity (for example, their queerness) but not others (for example, their ethnic identity).</w:t>
      </w:r>
    </w:p>
    <w:p w14:paraId="6DB3148F" w14:textId="77777777" w:rsidR="00E45A36" w:rsidRPr="00BE2720" w:rsidRDefault="00EF523D" w:rsidP="00F0248B">
      <w:pPr>
        <w:rPr>
          <w:sz w:val="24"/>
          <w:szCs w:val="24"/>
        </w:rPr>
      </w:pPr>
      <w:r w:rsidRPr="00BE2720">
        <w:rPr>
          <w:sz w:val="24"/>
          <w:szCs w:val="24"/>
        </w:rPr>
        <w:t>In some cases, our interviewees seemed surprised by their decision to pass.  For example, Camilla was able to be out as a lesbian in law school (“very out and very vocal”).  Nevertheless, she exposes that “[w]hat was interesting …for me…was Bay Street.  … I’ve never, ever, I mean, once I came out years prior, I thought ‘I am never going back in.’  So then, here I am on Bay Street, and I certainly took anything from my resume that would suggest that I was lesbian.  That all got removed.”</w:t>
      </w:r>
      <w:r w:rsidR="00A30E7C" w:rsidRPr="00BE2720">
        <w:rPr>
          <w:sz w:val="24"/>
          <w:szCs w:val="24"/>
        </w:rPr>
        <w:t xml:space="preserve">  These decisions have costs, “I regret that … just in terms of my own person and personhood.”</w:t>
      </w:r>
    </w:p>
    <w:p w14:paraId="0A28A45E" w14:textId="77777777" w:rsidR="00E45A36" w:rsidRPr="00BE2720" w:rsidRDefault="007734A4" w:rsidP="00F0248B">
      <w:pPr>
        <w:rPr>
          <w:sz w:val="24"/>
          <w:szCs w:val="24"/>
        </w:rPr>
      </w:pPr>
      <w:r w:rsidRPr="00BE2720">
        <w:rPr>
          <w:sz w:val="24"/>
          <w:szCs w:val="24"/>
        </w:rPr>
        <w:t xml:space="preserve">Other interviewees seem to pass, at least in some aspects of their identity, with comfort.  Julian connects his clothing preferences with those that are perceived to be more mainstream, “I suppose…compared to some gay </w:t>
      </w:r>
      <w:proofErr w:type="gramStart"/>
      <w:r w:rsidRPr="00BE2720">
        <w:rPr>
          <w:sz w:val="24"/>
          <w:szCs w:val="24"/>
        </w:rPr>
        <w:t>men, …</w:t>
      </w:r>
      <w:proofErr w:type="gramEnd"/>
      <w:r w:rsidRPr="00BE2720">
        <w:rPr>
          <w:sz w:val="24"/>
          <w:szCs w:val="24"/>
        </w:rPr>
        <w:t xml:space="preserve"> unless I told them or they knew that I was gay, they probably wouldn’t look twice at me.  I’m not somebody that dressed in any particular way.</w:t>
      </w:r>
      <w:r w:rsidR="00E8668C" w:rsidRPr="00BE2720">
        <w:rPr>
          <w:sz w:val="24"/>
          <w:szCs w:val="24"/>
        </w:rPr>
        <w:t xml:space="preserve"> … [I]f you had an openly gay student, a male student who was there, who was more flamboyant or more … adventurous or provocative in how they dressed, and so on, that maybe they would have experienced some pushback on that.</w:t>
      </w:r>
      <w:r w:rsidRPr="00BE2720">
        <w:rPr>
          <w:sz w:val="24"/>
          <w:szCs w:val="24"/>
        </w:rPr>
        <w:t>”</w:t>
      </w:r>
    </w:p>
    <w:p w14:paraId="54366BB6" w14:textId="77777777" w:rsidR="00A00E01" w:rsidRPr="00BE2720" w:rsidRDefault="00A00E01" w:rsidP="00F0248B">
      <w:pPr>
        <w:rPr>
          <w:rFonts w:ascii="Calibri" w:hAnsi="Calibri"/>
          <w:sz w:val="24"/>
          <w:szCs w:val="24"/>
        </w:rPr>
      </w:pPr>
      <w:r w:rsidRPr="00BE2720">
        <w:rPr>
          <w:sz w:val="24"/>
          <w:szCs w:val="24"/>
        </w:rPr>
        <w:t xml:space="preserve">Another interviewee adjusted her speech when she was on the phone.  </w:t>
      </w:r>
      <w:r w:rsidR="004A354D" w:rsidRPr="00BE2720">
        <w:rPr>
          <w:sz w:val="24"/>
          <w:szCs w:val="24"/>
        </w:rPr>
        <w:t>Ona recounts that if she’s</w:t>
      </w:r>
      <w:r w:rsidR="001035FB" w:rsidRPr="00BE2720">
        <w:rPr>
          <w:sz w:val="24"/>
          <w:szCs w:val="24"/>
        </w:rPr>
        <w:t xml:space="preserve"> </w:t>
      </w:r>
      <w:r w:rsidRPr="00BE2720">
        <w:rPr>
          <w:rFonts w:ascii="Calibri" w:hAnsi="Calibri"/>
          <w:sz w:val="24"/>
          <w:szCs w:val="24"/>
        </w:rPr>
        <w:t xml:space="preserve">on the phone with a client, </w:t>
      </w:r>
      <w:r w:rsidR="001035FB" w:rsidRPr="00BE2720">
        <w:rPr>
          <w:rFonts w:ascii="Calibri" w:hAnsi="Calibri"/>
          <w:sz w:val="24"/>
          <w:szCs w:val="24"/>
        </w:rPr>
        <w:t>“</w:t>
      </w:r>
      <w:r w:rsidRPr="00BE2720">
        <w:rPr>
          <w:rFonts w:ascii="Calibri" w:hAnsi="Calibri"/>
          <w:sz w:val="24"/>
          <w:szCs w:val="24"/>
        </w:rPr>
        <w:t xml:space="preserve">the kids will say 'You know you talk differently, when you speak to clients.' and whatnot. And again, it's those, the two parts of me. And </w:t>
      </w:r>
      <w:r w:rsidR="001035FB" w:rsidRPr="00BE2720">
        <w:rPr>
          <w:rFonts w:ascii="Calibri" w:hAnsi="Calibri"/>
          <w:sz w:val="24"/>
          <w:szCs w:val="24"/>
        </w:rPr>
        <w:t xml:space="preserve">… </w:t>
      </w:r>
      <w:r w:rsidRPr="00BE2720">
        <w:rPr>
          <w:rFonts w:ascii="Calibri" w:hAnsi="Calibri"/>
          <w:sz w:val="24"/>
          <w:szCs w:val="24"/>
        </w:rPr>
        <w:t>I have been accused by Black folks of, 'You talk white. And why do yo</w:t>
      </w:r>
      <w:r w:rsidR="001035FB" w:rsidRPr="00BE2720">
        <w:rPr>
          <w:rFonts w:ascii="Calibri" w:hAnsi="Calibri"/>
          <w:sz w:val="24"/>
          <w:szCs w:val="24"/>
        </w:rPr>
        <w:t>u talk like that?' And</w:t>
      </w:r>
      <w:r w:rsidRPr="00BE2720">
        <w:rPr>
          <w:rFonts w:ascii="Calibri" w:hAnsi="Calibri"/>
          <w:sz w:val="24"/>
          <w:szCs w:val="24"/>
        </w:rPr>
        <w:t xml:space="preserve"> </w:t>
      </w:r>
      <w:r w:rsidR="001035FB" w:rsidRPr="00BE2720">
        <w:rPr>
          <w:rFonts w:ascii="Calibri" w:hAnsi="Calibri"/>
          <w:sz w:val="24"/>
          <w:szCs w:val="24"/>
        </w:rPr>
        <w:t xml:space="preserve">… </w:t>
      </w:r>
      <w:r w:rsidRPr="00BE2720">
        <w:rPr>
          <w:rFonts w:ascii="Calibri" w:hAnsi="Calibri"/>
          <w:sz w:val="24"/>
          <w:szCs w:val="24"/>
        </w:rPr>
        <w:t xml:space="preserve">so sometimes I feel like I'm in this no-man's </w:t>
      </w:r>
      <w:proofErr w:type="gramStart"/>
      <w:r w:rsidRPr="00BE2720">
        <w:rPr>
          <w:rFonts w:ascii="Calibri" w:hAnsi="Calibri"/>
          <w:sz w:val="24"/>
          <w:szCs w:val="24"/>
        </w:rPr>
        <w:t xml:space="preserve">land, </w:t>
      </w:r>
      <w:r w:rsidR="001035FB" w:rsidRPr="00BE2720">
        <w:rPr>
          <w:rFonts w:ascii="Calibri" w:hAnsi="Calibri"/>
          <w:sz w:val="24"/>
          <w:szCs w:val="24"/>
        </w:rPr>
        <w:t>…</w:t>
      </w:r>
      <w:proofErr w:type="gramEnd"/>
      <w:r w:rsidR="001035FB" w:rsidRPr="00BE2720">
        <w:rPr>
          <w:rFonts w:ascii="Calibri" w:hAnsi="Calibri"/>
          <w:sz w:val="24"/>
          <w:szCs w:val="24"/>
        </w:rPr>
        <w:t xml:space="preserve"> </w:t>
      </w:r>
      <w:r w:rsidRPr="00BE2720">
        <w:rPr>
          <w:rFonts w:ascii="Calibri" w:hAnsi="Calibri"/>
          <w:sz w:val="24"/>
          <w:szCs w:val="24"/>
        </w:rPr>
        <w:t>where do I fit now?”</w:t>
      </w:r>
    </w:p>
    <w:p w14:paraId="46CEFC7C" w14:textId="3723E33A" w:rsidR="00EF523D" w:rsidRPr="00BE2720" w:rsidRDefault="002C282E" w:rsidP="00F0248B">
      <w:pPr>
        <w:rPr>
          <w:sz w:val="24"/>
          <w:szCs w:val="24"/>
        </w:rPr>
      </w:pPr>
      <w:r w:rsidRPr="00BE2720">
        <w:rPr>
          <w:rFonts w:ascii="Calibri" w:hAnsi="Calibri"/>
          <w:sz w:val="24"/>
          <w:szCs w:val="24"/>
        </w:rPr>
        <w:lastRenderedPageBreak/>
        <w:t xml:space="preserve">Some lawyers pass early in their careers and then “come out” as they get more comfortable in the profession.  For example, Angela, an Asian </w:t>
      </w:r>
      <w:r w:rsidR="008F7005" w:rsidRPr="00BE2720">
        <w:rPr>
          <w:rFonts w:ascii="Calibri" w:hAnsi="Calibri"/>
          <w:sz w:val="24"/>
          <w:szCs w:val="24"/>
        </w:rPr>
        <w:t>working-class</w:t>
      </w:r>
      <w:r w:rsidRPr="00BE2720">
        <w:rPr>
          <w:rFonts w:ascii="Calibri" w:hAnsi="Calibri"/>
          <w:sz w:val="24"/>
          <w:szCs w:val="24"/>
        </w:rPr>
        <w:t xml:space="preserve"> woman, says that “early on in my career, I never told anybody [I came from a </w:t>
      </w:r>
      <w:r w:rsidR="00455022" w:rsidRPr="00BE2720">
        <w:rPr>
          <w:rFonts w:ascii="Calibri" w:hAnsi="Calibri"/>
          <w:sz w:val="24"/>
          <w:szCs w:val="24"/>
        </w:rPr>
        <w:t>working-class</w:t>
      </w:r>
      <w:r w:rsidRPr="00BE2720">
        <w:rPr>
          <w:rFonts w:ascii="Calibri" w:hAnsi="Calibri"/>
          <w:sz w:val="24"/>
          <w:szCs w:val="24"/>
        </w:rPr>
        <w:t xml:space="preserve"> family].  Because I felt it was ano</w:t>
      </w:r>
      <w:r w:rsidR="00342221" w:rsidRPr="00BE2720">
        <w:rPr>
          <w:rFonts w:ascii="Calibri" w:hAnsi="Calibri"/>
          <w:sz w:val="24"/>
          <w:szCs w:val="24"/>
        </w:rPr>
        <w:t xml:space="preserve">ther thing that made me not </w:t>
      </w:r>
      <w:proofErr w:type="gramStart"/>
      <w:r w:rsidR="00342221" w:rsidRPr="00BE2720">
        <w:rPr>
          <w:rFonts w:ascii="Calibri" w:hAnsi="Calibri"/>
          <w:sz w:val="24"/>
          <w:szCs w:val="24"/>
        </w:rPr>
        <w:t>fit</w:t>
      </w:r>
      <w:r w:rsidRPr="00BE2720">
        <w:rPr>
          <w:rFonts w:ascii="Calibri" w:hAnsi="Calibri"/>
          <w:sz w:val="24"/>
          <w:szCs w:val="24"/>
        </w:rPr>
        <w:t>.</w:t>
      </w:r>
      <w:proofErr w:type="gramEnd"/>
      <w:r w:rsidRPr="00BE2720">
        <w:rPr>
          <w:rFonts w:ascii="Calibri" w:hAnsi="Calibri"/>
          <w:sz w:val="24"/>
          <w:szCs w:val="24"/>
        </w:rPr>
        <w:t xml:space="preserve"> … [B]</w:t>
      </w:r>
      <w:proofErr w:type="spellStart"/>
      <w:r w:rsidRPr="00BE2720">
        <w:rPr>
          <w:rFonts w:ascii="Calibri" w:hAnsi="Calibri"/>
          <w:sz w:val="24"/>
          <w:szCs w:val="24"/>
        </w:rPr>
        <w:t>ut</w:t>
      </w:r>
      <w:proofErr w:type="spellEnd"/>
      <w:r w:rsidRPr="00BE2720">
        <w:rPr>
          <w:rFonts w:ascii="Calibri" w:hAnsi="Calibri"/>
          <w:sz w:val="24"/>
          <w:szCs w:val="24"/>
        </w:rPr>
        <w:t xml:space="preserve"> now, I find it actually important to be open about that kind of thing. … starting out…in private practice, you tend not to want to disclose stuff that you think people are going to use to…sideline you.”</w:t>
      </w:r>
    </w:p>
    <w:p w14:paraId="0DB8F2F2" w14:textId="77777777" w:rsidR="00BF2C20" w:rsidRPr="00BE2720" w:rsidRDefault="00E45A36" w:rsidP="00F0248B">
      <w:pPr>
        <w:rPr>
          <w:sz w:val="24"/>
          <w:szCs w:val="24"/>
        </w:rPr>
      </w:pPr>
      <w:r w:rsidRPr="00BE2720">
        <w:rPr>
          <w:sz w:val="24"/>
          <w:szCs w:val="24"/>
        </w:rPr>
        <w:t>Lawyers also explained how they learn to pass.</w:t>
      </w:r>
      <w:r w:rsidR="00835D58" w:rsidRPr="00BE2720">
        <w:rPr>
          <w:sz w:val="24"/>
          <w:szCs w:val="24"/>
        </w:rPr>
        <w:t xml:space="preserve">  In some cases, the person was able to be hyper-attentive to their environment and to mimic the behaviour of normative lawyers. </w:t>
      </w:r>
      <w:r w:rsidR="00BF2C20" w:rsidRPr="00BE2720">
        <w:rPr>
          <w:sz w:val="24"/>
          <w:szCs w:val="24"/>
        </w:rPr>
        <w:t xml:space="preserve"> So, for example, Lynne explains that she was able to learn how to pass (as middle or upper-class) by “getting into the situation and observing”:</w:t>
      </w:r>
    </w:p>
    <w:p w14:paraId="0B4CF5D9" w14:textId="729317D2" w:rsidR="00BF2C20" w:rsidRPr="00BE2720" w:rsidRDefault="00BF2C20" w:rsidP="00BF2C20">
      <w:pPr>
        <w:ind w:left="567"/>
        <w:rPr>
          <w:sz w:val="24"/>
          <w:szCs w:val="24"/>
        </w:rPr>
      </w:pPr>
      <w:r w:rsidRPr="00BE2720">
        <w:rPr>
          <w:sz w:val="24"/>
          <w:szCs w:val="24"/>
        </w:rPr>
        <w:t xml:space="preserve">[W]hen I … ended up at [university in central Canada], I made … friends, not intentionally … with a guy from a very good family. And so he and I did a lot of things together. And so what I </w:t>
      </w:r>
      <w:proofErr w:type="gramStart"/>
      <w:r w:rsidRPr="00BE2720">
        <w:rPr>
          <w:sz w:val="24"/>
          <w:szCs w:val="24"/>
        </w:rPr>
        <w:t>noticed, ….</w:t>
      </w:r>
      <w:proofErr w:type="gramEnd"/>
      <w:r w:rsidRPr="00BE2720">
        <w:rPr>
          <w:sz w:val="24"/>
          <w:szCs w:val="24"/>
        </w:rPr>
        <w:t xml:space="preserve"> </w:t>
      </w:r>
      <w:proofErr w:type="gramStart"/>
      <w:r w:rsidRPr="00BE2720">
        <w:rPr>
          <w:sz w:val="24"/>
          <w:szCs w:val="24"/>
        </w:rPr>
        <w:t>when</w:t>
      </w:r>
      <w:proofErr w:type="gramEnd"/>
      <w:r w:rsidRPr="00BE2720">
        <w:rPr>
          <w:sz w:val="24"/>
          <w:szCs w:val="24"/>
        </w:rPr>
        <w:t xml:space="preserve"> we would go to an event together… I remember we were at some kind of buffet event. And I noticed, like, you have a plate, and you have to get your cutlery and plus you</w:t>
      </w:r>
      <w:r w:rsidR="00B26CFE" w:rsidRPr="00BE2720">
        <w:rPr>
          <w:sz w:val="24"/>
          <w:szCs w:val="24"/>
        </w:rPr>
        <w:t xml:space="preserve"> have a drink. And I was like, [makes noise]</w:t>
      </w:r>
      <w:r w:rsidRPr="00BE2720">
        <w:rPr>
          <w:sz w:val="24"/>
          <w:szCs w:val="24"/>
        </w:rPr>
        <w:t>. So I was really struggling. And then I just looked up at him. And he knew how to do it. He tucked the napkin in behind the plate, and the cutlery in between the two fingers, and held the plate, and the cup. He knew how to do it. So I just copy. Right? Just observe and incorporate. … I just kept doing that. And you know, you still run into things where the, I don't, you know, I still have to keep doing it.</w:t>
      </w:r>
      <w:r w:rsidR="00835D58" w:rsidRPr="00BE2720">
        <w:rPr>
          <w:sz w:val="24"/>
          <w:szCs w:val="24"/>
        </w:rPr>
        <w:t xml:space="preserve"> </w:t>
      </w:r>
    </w:p>
    <w:p w14:paraId="228047B2" w14:textId="493C29C8" w:rsidR="0072446C" w:rsidRPr="00BE2720" w:rsidRDefault="00835D58" w:rsidP="00F0248B">
      <w:pPr>
        <w:rPr>
          <w:sz w:val="24"/>
          <w:szCs w:val="24"/>
        </w:rPr>
      </w:pPr>
      <w:r w:rsidRPr="00BE2720">
        <w:rPr>
          <w:sz w:val="24"/>
          <w:szCs w:val="24"/>
        </w:rPr>
        <w:t>In other cases, they were able to look for explicit guidance from friends and acquaintances in the profession.  So, for example, Hannah e</w:t>
      </w:r>
      <w:r w:rsidR="00B26CFE" w:rsidRPr="00BE2720">
        <w:rPr>
          <w:sz w:val="24"/>
          <w:szCs w:val="24"/>
        </w:rPr>
        <w:t>xplains that “being invited to</w:t>
      </w:r>
      <w:r w:rsidRPr="00BE2720">
        <w:rPr>
          <w:sz w:val="24"/>
          <w:szCs w:val="24"/>
        </w:rPr>
        <w:t xml:space="preserve"> fancy law firm </w:t>
      </w:r>
      <w:proofErr w:type="gramStart"/>
      <w:r w:rsidRPr="00BE2720">
        <w:rPr>
          <w:sz w:val="24"/>
          <w:szCs w:val="24"/>
        </w:rPr>
        <w:t>dinners, …</w:t>
      </w:r>
      <w:proofErr w:type="gramEnd"/>
      <w:r w:rsidRPr="00BE2720">
        <w:rPr>
          <w:sz w:val="24"/>
          <w:szCs w:val="24"/>
        </w:rPr>
        <w:t xml:space="preserve"> in the beginning was kind of overwhelming for me. But I had … good friends who were also in the legal profession. So I was able to say…, 'I'm going to this dinner, and I don't think I'm going to be very comfortable.' And </w:t>
      </w:r>
      <w:proofErr w:type="gramStart"/>
      <w:r w:rsidRPr="00BE2720">
        <w:rPr>
          <w:sz w:val="24"/>
          <w:szCs w:val="24"/>
        </w:rPr>
        <w:t>somebody, …</w:t>
      </w:r>
      <w:proofErr w:type="gramEnd"/>
      <w:r w:rsidRPr="00BE2720">
        <w:rPr>
          <w:sz w:val="24"/>
          <w:szCs w:val="24"/>
        </w:rPr>
        <w:t xml:space="preserve"> said, … 'This is, you know, don't sweat it. It's not a big deal.' and blah, blah, blah, and walked me through it.</w:t>
      </w:r>
      <w:r w:rsidR="003C0D01" w:rsidRPr="00BE2720">
        <w:rPr>
          <w:sz w:val="24"/>
          <w:szCs w:val="24"/>
        </w:rPr>
        <w:t>”</w:t>
      </w:r>
      <w:r w:rsidR="00530855" w:rsidRPr="00BE2720">
        <w:rPr>
          <w:sz w:val="24"/>
          <w:szCs w:val="24"/>
        </w:rPr>
        <w:t xml:space="preserve">  </w:t>
      </w:r>
    </w:p>
    <w:p w14:paraId="26B7B863" w14:textId="3EC2E7B3" w:rsidR="00E26210" w:rsidRPr="00BE2720" w:rsidRDefault="00A73723" w:rsidP="00894466">
      <w:pPr>
        <w:rPr>
          <w:sz w:val="24"/>
          <w:szCs w:val="24"/>
        </w:rPr>
      </w:pPr>
      <w:r w:rsidRPr="00BE2720">
        <w:rPr>
          <w:sz w:val="24"/>
          <w:szCs w:val="24"/>
        </w:rPr>
        <w:t xml:space="preserve">Finally, </w:t>
      </w:r>
      <w:r w:rsidR="0072446C" w:rsidRPr="00BE2720">
        <w:rPr>
          <w:sz w:val="24"/>
          <w:szCs w:val="24"/>
        </w:rPr>
        <w:t xml:space="preserve">marginalized lawyers were able to access explicit directions on how to “fit in” or pass in legal workplaces.  For example, James knew that the Black </w:t>
      </w:r>
      <w:r w:rsidR="00B26CFE" w:rsidRPr="00BE2720">
        <w:rPr>
          <w:sz w:val="24"/>
          <w:szCs w:val="24"/>
        </w:rPr>
        <w:t xml:space="preserve">Law </w:t>
      </w:r>
      <w:r w:rsidR="0072446C" w:rsidRPr="00BE2720">
        <w:rPr>
          <w:sz w:val="24"/>
          <w:szCs w:val="24"/>
        </w:rPr>
        <w:t xml:space="preserve">Student Association (BLSAC) offered courses to “try to groom people…so that they can fit in”, although he did not want to be part of that. </w:t>
      </w:r>
      <w:r w:rsidR="00530855" w:rsidRPr="00BE2720">
        <w:rPr>
          <w:sz w:val="24"/>
          <w:szCs w:val="24"/>
        </w:rPr>
        <w:t xml:space="preserve">Sometimes the steps to passing </w:t>
      </w:r>
      <w:r w:rsidR="00331B32" w:rsidRPr="00BE2720">
        <w:rPr>
          <w:sz w:val="24"/>
          <w:szCs w:val="24"/>
        </w:rPr>
        <w:t xml:space="preserve">(for example, as “class” appropriate) </w:t>
      </w:r>
      <w:r w:rsidR="00530855" w:rsidRPr="00BE2720">
        <w:rPr>
          <w:sz w:val="24"/>
          <w:szCs w:val="24"/>
        </w:rPr>
        <w:t xml:space="preserve">are apparent; </w:t>
      </w:r>
      <w:proofErr w:type="spellStart"/>
      <w:r w:rsidR="00530855" w:rsidRPr="00BE2720">
        <w:rPr>
          <w:sz w:val="24"/>
          <w:szCs w:val="24"/>
        </w:rPr>
        <w:t>Bao</w:t>
      </w:r>
      <w:proofErr w:type="spellEnd"/>
      <w:r w:rsidR="00530855" w:rsidRPr="00BE2720">
        <w:rPr>
          <w:sz w:val="24"/>
          <w:szCs w:val="24"/>
        </w:rPr>
        <w:t xml:space="preserve"> took up golf.</w:t>
      </w:r>
    </w:p>
    <w:p w14:paraId="189149E9" w14:textId="094A5073" w:rsidR="009717D8" w:rsidRPr="00BE2720" w:rsidRDefault="009717D8" w:rsidP="009717D8">
      <w:pPr>
        <w:jc w:val="center"/>
        <w:rPr>
          <w:b/>
          <w:i/>
          <w:sz w:val="24"/>
          <w:szCs w:val="24"/>
        </w:rPr>
      </w:pPr>
      <w:r w:rsidRPr="00BE2720">
        <w:rPr>
          <w:b/>
          <w:i/>
          <w:sz w:val="24"/>
          <w:szCs w:val="24"/>
        </w:rPr>
        <w:t>Exit</w:t>
      </w:r>
      <w:r w:rsidR="000E2480">
        <w:rPr>
          <w:b/>
          <w:i/>
          <w:sz w:val="24"/>
          <w:szCs w:val="24"/>
        </w:rPr>
        <w:t>ing</w:t>
      </w:r>
      <w:r w:rsidRPr="00BE2720">
        <w:rPr>
          <w:b/>
          <w:i/>
          <w:sz w:val="24"/>
          <w:szCs w:val="24"/>
        </w:rPr>
        <w:t xml:space="preserve"> Strategies</w:t>
      </w:r>
    </w:p>
    <w:p w14:paraId="18CD3914" w14:textId="77777777" w:rsidR="00D70813" w:rsidRPr="00BE2720" w:rsidRDefault="00E85AF1">
      <w:pPr>
        <w:rPr>
          <w:sz w:val="24"/>
          <w:szCs w:val="24"/>
        </w:rPr>
      </w:pPr>
      <w:r w:rsidRPr="00BE2720">
        <w:rPr>
          <w:sz w:val="24"/>
          <w:szCs w:val="24"/>
        </w:rPr>
        <w:t xml:space="preserve">Marginalized lawyers adopt exit strategies when </w:t>
      </w:r>
      <w:r w:rsidR="00427DF5" w:rsidRPr="00BE2720">
        <w:rPr>
          <w:sz w:val="24"/>
          <w:szCs w:val="24"/>
        </w:rPr>
        <w:t>the other strategies do not work</w:t>
      </w:r>
      <w:r w:rsidRPr="00BE2720">
        <w:rPr>
          <w:sz w:val="24"/>
          <w:szCs w:val="24"/>
        </w:rPr>
        <w:t xml:space="preserve">.  In these cases, the only way to manage the workplace is to exit </w:t>
      </w:r>
      <w:r w:rsidR="00427DF5" w:rsidRPr="00BE2720">
        <w:rPr>
          <w:sz w:val="24"/>
          <w:szCs w:val="24"/>
        </w:rPr>
        <w:t>it</w:t>
      </w:r>
      <w:r w:rsidRPr="00BE2720">
        <w:rPr>
          <w:sz w:val="24"/>
          <w:szCs w:val="24"/>
        </w:rPr>
        <w:t xml:space="preserve">.  In some cases, exit strategies are used by marginalized lawyers in ways that enable them to maintain their positions; in the most serious cases, exit strategies require marginalized lawyers to leave </w:t>
      </w:r>
      <w:r w:rsidR="005E2E9A" w:rsidRPr="00BE2720">
        <w:rPr>
          <w:sz w:val="24"/>
          <w:szCs w:val="24"/>
        </w:rPr>
        <w:t>particular</w:t>
      </w:r>
      <w:r w:rsidRPr="00BE2720">
        <w:rPr>
          <w:sz w:val="24"/>
          <w:szCs w:val="24"/>
        </w:rPr>
        <w:t xml:space="preserve"> position</w:t>
      </w:r>
      <w:r w:rsidR="005E2E9A" w:rsidRPr="00BE2720">
        <w:rPr>
          <w:sz w:val="24"/>
          <w:szCs w:val="24"/>
        </w:rPr>
        <w:t>s</w:t>
      </w:r>
      <w:r w:rsidRPr="00BE2720">
        <w:rPr>
          <w:sz w:val="24"/>
          <w:szCs w:val="24"/>
        </w:rPr>
        <w:t xml:space="preserve"> or to opt not to apply to those positions in the first place.</w:t>
      </w:r>
      <w:r w:rsidR="00A73723" w:rsidRPr="00BE2720">
        <w:rPr>
          <w:sz w:val="24"/>
          <w:szCs w:val="24"/>
        </w:rPr>
        <w:t xml:space="preserve">  Exiting strategies, while still staying within a particular workplace, seemed most common around social situations and mentoring.  </w:t>
      </w:r>
    </w:p>
    <w:p w14:paraId="478B352E" w14:textId="5C3FACBC" w:rsidR="00D70813" w:rsidRPr="00BE2720" w:rsidRDefault="00D70813" w:rsidP="00567A19">
      <w:pPr>
        <w:rPr>
          <w:sz w:val="24"/>
          <w:szCs w:val="24"/>
        </w:rPr>
      </w:pPr>
      <w:r w:rsidRPr="00BE2720">
        <w:rPr>
          <w:i/>
          <w:sz w:val="24"/>
          <w:szCs w:val="24"/>
        </w:rPr>
        <w:lastRenderedPageBreak/>
        <w:t>Exiting social situations.</w:t>
      </w:r>
      <w:r w:rsidR="00A73723" w:rsidRPr="00BE2720">
        <w:rPr>
          <w:i/>
          <w:sz w:val="24"/>
          <w:szCs w:val="24"/>
        </w:rPr>
        <w:t xml:space="preserve">  </w:t>
      </w:r>
      <w:r w:rsidRPr="00BE2720">
        <w:rPr>
          <w:sz w:val="24"/>
          <w:szCs w:val="24"/>
        </w:rPr>
        <w:t xml:space="preserve">Many of the lawyers we interviewed figured out how social networking in legal practice works, but ultimately found social settings to be too uncomfortable.  </w:t>
      </w:r>
      <w:r w:rsidR="006D7D9F" w:rsidRPr="00BE2720">
        <w:rPr>
          <w:sz w:val="24"/>
          <w:szCs w:val="24"/>
        </w:rPr>
        <w:t xml:space="preserve">Many ultimately decide not to attend social events, even though they know how important they are to the practice of law and business development.  </w:t>
      </w:r>
    </w:p>
    <w:p w14:paraId="4283EE9E" w14:textId="77777777" w:rsidR="00FB765E" w:rsidRPr="00BE2720" w:rsidRDefault="00FB765E" w:rsidP="00E85AF1">
      <w:pPr>
        <w:rPr>
          <w:i/>
          <w:sz w:val="24"/>
          <w:szCs w:val="24"/>
        </w:rPr>
      </w:pPr>
      <w:r w:rsidRPr="00BE2720">
        <w:rPr>
          <w:sz w:val="24"/>
          <w:szCs w:val="24"/>
        </w:rPr>
        <w:t xml:space="preserve">Many interviewees also avoided formal networking events for the same reason: that they were alienating.  Hannah avoids law society events because “they’re just so disconnected from Indigenous communities.”  </w:t>
      </w:r>
      <w:proofErr w:type="spellStart"/>
      <w:r w:rsidRPr="00BE2720">
        <w:rPr>
          <w:sz w:val="24"/>
          <w:szCs w:val="24"/>
        </w:rPr>
        <w:t>Bao</w:t>
      </w:r>
      <w:proofErr w:type="spellEnd"/>
      <w:r w:rsidRPr="00BE2720">
        <w:rPr>
          <w:sz w:val="24"/>
          <w:szCs w:val="24"/>
        </w:rPr>
        <w:t xml:space="preserve"> avoids the Friday cocktail hour where “everybody socializes and sometimes, you even talk about cases there…I don’t do that.  I notice there’s another Asian guy in our office – he doesn’t do that.  … I don’t know whether that’s a culture thing…I just want to go home to my family.”  Similarly, he declines to attend the annual camping trip planned by the men in his office, which is where “you’re supposed to show how tough you are.”  These kinds of activities “seem like a very white thing”.  In other cases, marginalized lawyers are excluded by definition.  For example, male lawyers in Sherry’s firm had a regular scotch and poker night.  She likes scotch and poker and would have attended if invited.  She would “teas[e] them…but they don’t invite me cause they’re afraid I’d win or [laugh] know what exactly goes on at these events.”</w:t>
      </w:r>
    </w:p>
    <w:p w14:paraId="5A65F31F" w14:textId="77777777" w:rsidR="00E85AF1" w:rsidRPr="00BE2720" w:rsidRDefault="00B961CE" w:rsidP="00E85AF1">
      <w:pPr>
        <w:rPr>
          <w:sz w:val="24"/>
          <w:szCs w:val="24"/>
        </w:rPr>
      </w:pPr>
      <w:r w:rsidRPr="00BE2720">
        <w:rPr>
          <w:i/>
          <w:sz w:val="24"/>
          <w:szCs w:val="24"/>
        </w:rPr>
        <w:t xml:space="preserve">Finding </w:t>
      </w:r>
      <w:r w:rsidR="00E85AF1" w:rsidRPr="00BE2720">
        <w:rPr>
          <w:i/>
          <w:sz w:val="24"/>
          <w:szCs w:val="24"/>
        </w:rPr>
        <w:t>mentoring and support</w:t>
      </w:r>
      <w:r w:rsidRPr="00BE2720">
        <w:rPr>
          <w:i/>
          <w:sz w:val="24"/>
          <w:szCs w:val="24"/>
        </w:rPr>
        <w:t xml:space="preserve"> outside of the workplace</w:t>
      </w:r>
      <w:r w:rsidR="00E85AF1" w:rsidRPr="00BE2720">
        <w:rPr>
          <w:sz w:val="24"/>
          <w:szCs w:val="24"/>
        </w:rPr>
        <w:t xml:space="preserve">.  Almost everything you read about how to survive in a law firm environment emphasizes the importance of mentors – not just any mentor, the </w:t>
      </w:r>
      <w:r w:rsidR="00E85AF1" w:rsidRPr="00BE2720">
        <w:rPr>
          <w:i/>
          <w:sz w:val="24"/>
          <w:szCs w:val="24"/>
        </w:rPr>
        <w:t>right</w:t>
      </w:r>
      <w:r w:rsidR="00E85AF1" w:rsidRPr="00BE2720">
        <w:rPr>
          <w:sz w:val="24"/>
          <w:szCs w:val="24"/>
        </w:rPr>
        <w:t xml:space="preserve"> mentor.</w:t>
      </w:r>
      <w:r w:rsidR="00E85AF1" w:rsidRPr="00BE2720">
        <w:rPr>
          <w:rStyle w:val="FootnoteReference"/>
          <w:sz w:val="24"/>
          <w:szCs w:val="24"/>
        </w:rPr>
        <w:footnoteReference w:id="34"/>
      </w:r>
      <w:r w:rsidR="00E85AF1" w:rsidRPr="00BE2720">
        <w:rPr>
          <w:sz w:val="24"/>
          <w:szCs w:val="24"/>
        </w:rPr>
        <w:t xml:space="preserve">  Marginalized lawyers have well-documented difficulties in obtaining any mentor, let alone the right mentor, in their workplaces.</w:t>
      </w:r>
      <w:r w:rsidR="00E85AF1" w:rsidRPr="00BE2720">
        <w:rPr>
          <w:rStyle w:val="FootnoteReference"/>
          <w:sz w:val="24"/>
          <w:szCs w:val="24"/>
        </w:rPr>
        <w:footnoteReference w:id="35"/>
      </w:r>
      <w:r w:rsidR="00E85AF1" w:rsidRPr="00BE2720">
        <w:rPr>
          <w:sz w:val="24"/>
          <w:szCs w:val="24"/>
        </w:rPr>
        <w:t xml:space="preserve">  In our interviews, few lawyers identified a mentor within their own workplace who was able to support and guide their career </w:t>
      </w:r>
      <w:proofErr w:type="gramStart"/>
      <w:r w:rsidR="00E85AF1" w:rsidRPr="00BE2720">
        <w:rPr>
          <w:sz w:val="24"/>
          <w:szCs w:val="24"/>
        </w:rPr>
        <w:t>development,</w:t>
      </w:r>
      <w:proofErr w:type="gramEnd"/>
      <w:r w:rsidR="00E85AF1" w:rsidRPr="00BE2720">
        <w:rPr>
          <w:sz w:val="24"/>
          <w:szCs w:val="24"/>
        </w:rPr>
        <w:t xml:space="preserve"> and of the few who did identify a mentor, even fewer were able to find a mentor who came from a similar background.</w:t>
      </w:r>
    </w:p>
    <w:p w14:paraId="142CD04B" w14:textId="77777777" w:rsidR="003C10FB" w:rsidRPr="00BE2720" w:rsidRDefault="00E85AF1" w:rsidP="00E85AF1">
      <w:pPr>
        <w:rPr>
          <w:sz w:val="24"/>
          <w:szCs w:val="24"/>
        </w:rPr>
      </w:pPr>
      <w:r w:rsidRPr="00BE2720">
        <w:rPr>
          <w:sz w:val="24"/>
          <w:szCs w:val="24"/>
        </w:rPr>
        <w:t xml:space="preserve">Instead, almost also of our interviewees explained that they relied on people external to their workplaces, often people who were also lawyers with similar identity characteristics, who served as informal sounding boards and supports. </w:t>
      </w:r>
      <w:r w:rsidR="003C10FB" w:rsidRPr="00BE2720">
        <w:rPr>
          <w:sz w:val="24"/>
          <w:szCs w:val="24"/>
        </w:rPr>
        <w:t xml:space="preserve"> Sherry has “been really trying, personally, to make community. …just recently, I got together with a couple ah, Indigenous lawyers in [city in Ontario], because I'm practicing in [city] now. And we put together a dinner of all the Indigenous, the female Indigenous lawyers in [city], and it was a great success. And there was, like, twenty-six people showed up and it was great. But that's just, for me, I need that. Like, I don't, I can't just, </w:t>
      </w:r>
      <w:proofErr w:type="gramStart"/>
      <w:r w:rsidR="003C10FB" w:rsidRPr="00BE2720">
        <w:rPr>
          <w:sz w:val="24"/>
          <w:szCs w:val="24"/>
        </w:rPr>
        <w:t>I</w:t>
      </w:r>
      <w:proofErr w:type="gramEnd"/>
      <w:r w:rsidR="003C10FB" w:rsidRPr="00BE2720">
        <w:rPr>
          <w:sz w:val="24"/>
          <w:szCs w:val="24"/>
        </w:rPr>
        <w:t xml:space="preserve"> can't operate without a community. Like, I need a community. And ah, so that's, it's important for me to have that.”</w:t>
      </w:r>
    </w:p>
    <w:p w14:paraId="163F9388" w14:textId="77777777" w:rsidR="00A4273D" w:rsidRPr="00BE2720" w:rsidRDefault="004C1254" w:rsidP="00E85AF1">
      <w:pPr>
        <w:rPr>
          <w:sz w:val="24"/>
          <w:szCs w:val="24"/>
        </w:rPr>
      </w:pPr>
      <w:r w:rsidRPr="00BE2720">
        <w:rPr>
          <w:sz w:val="24"/>
          <w:szCs w:val="24"/>
        </w:rPr>
        <w:lastRenderedPageBreak/>
        <w:t>This strategy, seeking work-related mentoring and support outside of the workplace, was viewed by many of the lawyers we interviewed as essential to their survival</w:t>
      </w:r>
      <w:r w:rsidR="0090191A" w:rsidRPr="00BE2720">
        <w:rPr>
          <w:sz w:val="24"/>
          <w:szCs w:val="24"/>
        </w:rPr>
        <w:t>; yet, the research suggests that without a major mentor embedded within the “in group” at a law firm, lawyers will struggle to find their place in a legal workplace</w:t>
      </w:r>
      <w:r w:rsidRPr="00BE2720">
        <w:rPr>
          <w:sz w:val="24"/>
          <w:szCs w:val="24"/>
        </w:rPr>
        <w:t>.</w:t>
      </w:r>
      <w:r w:rsidR="0090191A" w:rsidRPr="00BE2720">
        <w:rPr>
          <w:rStyle w:val="FootnoteReference"/>
          <w:sz w:val="24"/>
          <w:szCs w:val="24"/>
        </w:rPr>
        <w:footnoteReference w:id="36"/>
      </w:r>
    </w:p>
    <w:p w14:paraId="200B8A6C" w14:textId="11D293BF" w:rsidR="00B961CE" w:rsidRPr="00BE2720" w:rsidRDefault="00B961CE" w:rsidP="00E85AF1">
      <w:pPr>
        <w:rPr>
          <w:sz w:val="24"/>
          <w:szCs w:val="24"/>
        </w:rPr>
      </w:pPr>
      <w:r w:rsidRPr="00BE2720">
        <w:rPr>
          <w:i/>
          <w:sz w:val="24"/>
          <w:szCs w:val="24"/>
        </w:rPr>
        <w:t>Limiting practice to particular areas of law.</w:t>
      </w:r>
      <w:r w:rsidR="00D02AC2" w:rsidRPr="00BE2720">
        <w:rPr>
          <w:i/>
          <w:sz w:val="24"/>
          <w:szCs w:val="24"/>
        </w:rPr>
        <w:t xml:space="preserve">  </w:t>
      </w:r>
      <w:r w:rsidR="00FB765E" w:rsidRPr="00BE2720">
        <w:rPr>
          <w:sz w:val="24"/>
          <w:szCs w:val="24"/>
        </w:rPr>
        <w:t xml:space="preserve">Other exit strategies are more dramatic – the lawyer does not exit part of the job, they exit the entire area of practice or an entire type of firm.  Several </w:t>
      </w:r>
      <w:r w:rsidR="00D02AC2" w:rsidRPr="00BE2720">
        <w:rPr>
          <w:sz w:val="24"/>
          <w:szCs w:val="24"/>
        </w:rPr>
        <w:t xml:space="preserve">lawyers </w:t>
      </w:r>
      <w:r w:rsidR="00FB765E" w:rsidRPr="00BE2720">
        <w:rPr>
          <w:sz w:val="24"/>
          <w:szCs w:val="24"/>
        </w:rPr>
        <w:t>described deciding</w:t>
      </w:r>
      <w:r w:rsidR="00D02AC2" w:rsidRPr="00BE2720">
        <w:rPr>
          <w:sz w:val="24"/>
          <w:szCs w:val="24"/>
        </w:rPr>
        <w:t xml:space="preserve"> to limit their practice to areas of law where they believe they will be more accepted.</w:t>
      </w:r>
      <w:r w:rsidR="00FB765E" w:rsidRPr="00BE2720">
        <w:rPr>
          <w:sz w:val="24"/>
          <w:szCs w:val="24"/>
        </w:rPr>
        <w:t xml:space="preserve">  L</w:t>
      </w:r>
      <w:r w:rsidR="00D02AC2" w:rsidRPr="00BE2720">
        <w:rPr>
          <w:sz w:val="24"/>
          <w:szCs w:val="24"/>
        </w:rPr>
        <w:t>awyers may move away from an area</w:t>
      </w:r>
      <w:r w:rsidR="00FB765E" w:rsidRPr="00BE2720">
        <w:rPr>
          <w:sz w:val="24"/>
          <w:szCs w:val="24"/>
        </w:rPr>
        <w:t xml:space="preserve"> of practice they initially cho</w:t>
      </w:r>
      <w:r w:rsidR="00D02AC2" w:rsidRPr="00BE2720">
        <w:rPr>
          <w:sz w:val="24"/>
          <w:szCs w:val="24"/>
        </w:rPr>
        <w:t xml:space="preserve">se (or would have liked </w:t>
      </w:r>
      <w:r w:rsidR="00505383">
        <w:rPr>
          <w:sz w:val="24"/>
          <w:szCs w:val="24"/>
        </w:rPr>
        <w:t>to have chosen</w:t>
      </w:r>
      <w:r w:rsidR="00D02AC2" w:rsidRPr="00BE2720">
        <w:rPr>
          <w:sz w:val="24"/>
          <w:szCs w:val="24"/>
        </w:rPr>
        <w:t>) because they believe that they are not welcome in that area.</w:t>
      </w:r>
      <w:r w:rsidR="00D02AC2" w:rsidRPr="00BE2720">
        <w:rPr>
          <w:rStyle w:val="FootnoteReference"/>
          <w:sz w:val="24"/>
          <w:szCs w:val="24"/>
        </w:rPr>
        <w:footnoteReference w:id="37"/>
      </w:r>
      <w:r w:rsidR="00EA604B" w:rsidRPr="00BE2720">
        <w:rPr>
          <w:sz w:val="24"/>
          <w:szCs w:val="24"/>
        </w:rPr>
        <w:t xml:space="preserve">  </w:t>
      </w:r>
      <w:proofErr w:type="spellStart"/>
      <w:r w:rsidR="00AB7F23" w:rsidRPr="00BE2720">
        <w:rPr>
          <w:sz w:val="24"/>
          <w:szCs w:val="24"/>
        </w:rPr>
        <w:t>Bao</w:t>
      </w:r>
      <w:proofErr w:type="spellEnd"/>
      <w:r w:rsidR="00AB7F23" w:rsidRPr="00BE2720">
        <w:rPr>
          <w:sz w:val="24"/>
          <w:szCs w:val="24"/>
        </w:rPr>
        <w:t>, a Chinese Canadian man, describes telling a firm that he has an interest in constitutional law and the firm suggests that perhaps corporate law would be a better fit.</w:t>
      </w:r>
    </w:p>
    <w:p w14:paraId="75CA05AE" w14:textId="77777777" w:rsidR="00B961CE" w:rsidRPr="00BE2720" w:rsidRDefault="00B961CE" w:rsidP="00E85AF1">
      <w:pPr>
        <w:rPr>
          <w:sz w:val="24"/>
          <w:szCs w:val="24"/>
        </w:rPr>
      </w:pPr>
      <w:r w:rsidRPr="00BE2720">
        <w:rPr>
          <w:i/>
          <w:sz w:val="24"/>
          <w:szCs w:val="24"/>
        </w:rPr>
        <w:t>Limiting practice to particular types of firms.</w:t>
      </w:r>
      <w:r w:rsidR="00C037E9" w:rsidRPr="00BE2720">
        <w:rPr>
          <w:i/>
          <w:sz w:val="24"/>
          <w:szCs w:val="24"/>
        </w:rPr>
        <w:t xml:space="preserve">  </w:t>
      </w:r>
      <w:r w:rsidR="00C037E9" w:rsidRPr="00BE2720">
        <w:rPr>
          <w:sz w:val="24"/>
          <w:szCs w:val="24"/>
        </w:rPr>
        <w:t>There is limited empirical evidence about how law students choose the firms they apply to for their first placements.  However, there is some evidence that where students see no fit between themselves and the firm, they simply do not apply.</w:t>
      </w:r>
      <w:r w:rsidR="00C037E9" w:rsidRPr="00BE2720">
        <w:rPr>
          <w:rStyle w:val="FootnoteReference"/>
          <w:sz w:val="24"/>
          <w:szCs w:val="24"/>
        </w:rPr>
        <w:footnoteReference w:id="38"/>
      </w:r>
      <w:r w:rsidR="00C037E9" w:rsidRPr="00BE2720">
        <w:rPr>
          <w:sz w:val="24"/>
          <w:szCs w:val="24"/>
        </w:rPr>
        <w:t xml:space="preserve">  We had several lawyers in our sample who explained their decisions about what firms to apply to that way: even though they wanted to work at the firm, they did not even apply because they could not imagine they would be accepted.</w:t>
      </w:r>
      <w:r w:rsidR="00A50222" w:rsidRPr="00BE2720">
        <w:rPr>
          <w:sz w:val="24"/>
          <w:szCs w:val="24"/>
        </w:rPr>
        <w:t xml:space="preserve">  </w:t>
      </w:r>
      <w:proofErr w:type="spellStart"/>
      <w:r w:rsidR="00017DEB" w:rsidRPr="00BE2720">
        <w:rPr>
          <w:sz w:val="24"/>
          <w:szCs w:val="24"/>
        </w:rPr>
        <w:t>Bao</w:t>
      </w:r>
      <w:proofErr w:type="spellEnd"/>
      <w:r w:rsidR="00453949" w:rsidRPr="00BE2720">
        <w:rPr>
          <w:sz w:val="24"/>
          <w:szCs w:val="24"/>
        </w:rPr>
        <w:t xml:space="preserve"> </w:t>
      </w:r>
      <w:r w:rsidR="00017DEB" w:rsidRPr="00BE2720">
        <w:rPr>
          <w:sz w:val="24"/>
          <w:szCs w:val="24"/>
        </w:rPr>
        <w:t xml:space="preserve">describes his interview experience: “I had pretty good marks, so I got a lot of interviews. And, I did one interview… and … my sense is, in terms of those Bay Street firms, it is a very white culture. … I was pretty turned off by the experience, and then I cancelled all my interviews after meeting with one of the firms.” </w:t>
      </w:r>
    </w:p>
    <w:p w14:paraId="6248EA1B" w14:textId="77777777" w:rsidR="000A5FB3" w:rsidRDefault="000A5FB3" w:rsidP="00E85AF1">
      <w:pPr>
        <w:rPr>
          <w:sz w:val="24"/>
          <w:szCs w:val="24"/>
        </w:rPr>
      </w:pPr>
      <w:r w:rsidRPr="00BE2720">
        <w:rPr>
          <w:sz w:val="24"/>
          <w:szCs w:val="24"/>
        </w:rPr>
        <w:t>In some cases, despite trying to find a place in a particular type of firm, some marginalized lawyers could not get over the threshold.  For example, Dianne, a visually impaired lawyer tried to explain to private practice firms that it was possible to accommodate her disability.  She would ask them to let her know what they needed to know in order to understand what accommodation might be necessary.  Nevertheless, “they were very uncomfortable” and she did not receive any employment offers from them.</w:t>
      </w:r>
    </w:p>
    <w:p w14:paraId="25D845A2" w14:textId="567ACBFE" w:rsidR="00807663" w:rsidRPr="00BE2720" w:rsidRDefault="00ED1B53" w:rsidP="00E85AF1">
      <w:pPr>
        <w:rPr>
          <w:sz w:val="24"/>
          <w:szCs w:val="24"/>
        </w:rPr>
      </w:pPr>
      <w:r>
        <w:rPr>
          <w:sz w:val="24"/>
          <w:szCs w:val="24"/>
        </w:rPr>
        <w:lastRenderedPageBreak/>
        <w:t>We asked all interviewees if, knowing what they now know, they would choose to be lawyer again.  Many of them said yes, but a notable number said no.  As one participant concludes, “I would like to say yes</w:t>
      </w:r>
      <w:proofErr w:type="gramStart"/>
      <w:r>
        <w:rPr>
          <w:sz w:val="24"/>
          <w:szCs w:val="24"/>
        </w:rPr>
        <w:t>…[</w:t>
      </w:r>
      <w:proofErr w:type="gramEnd"/>
      <w:r>
        <w:rPr>
          <w:sz w:val="24"/>
          <w:szCs w:val="24"/>
        </w:rPr>
        <w:t>but] I think that there would be more effective ways to reflect my values in my day to day life than the practice of law.”</w:t>
      </w:r>
    </w:p>
    <w:p w14:paraId="2249FE6E" w14:textId="77777777" w:rsidR="00242B21" w:rsidRPr="00BE2720" w:rsidRDefault="00242B21" w:rsidP="00242B21">
      <w:pPr>
        <w:jc w:val="center"/>
        <w:rPr>
          <w:b/>
          <w:sz w:val="24"/>
          <w:szCs w:val="24"/>
        </w:rPr>
      </w:pPr>
      <w:r w:rsidRPr="00BE2720">
        <w:rPr>
          <w:b/>
          <w:sz w:val="24"/>
          <w:szCs w:val="24"/>
        </w:rPr>
        <w:t>Conclusion</w:t>
      </w:r>
    </w:p>
    <w:p w14:paraId="0BB275AA" w14:textId="41798E6C" w:rsidR="00FA715D" w:rsidRPr="00BE2720" w:rsidRDefault="00D30DB0" w:rsidP="00242B21">
      <w:pPr>
        <w:rPr>
          <w:sz w:val="24"/>
          <w:szCs w:val="24"/>
        </w:rPr>
      </w:pPr>
      <w:r>
        <w:rPr>
          <w:sz w:val="24"/>
          <w:szCs w:val="24"/>
        </w:rPr>
        <w:t>One consequence of t</w:t>
      </w:r>
      <w:r w:rsidR="00242B21" w:rsidRPr="00BE2720">
        <w:rPr>
          <w:sz w:val="24"/>
          <w:szCs w:val="24"/>
        </w:rPr>
        <w:t xml:space="preserve">he taxonomy of strategies </w:t>
      </w:r>
      <w:r>
        <w:rPr>
          <w:sz w:val="24"/>
          <w:szCs w:val="24"/>
        </w:rPr>
        <w:t xml:space="preserve">used by </w:t>
      </w:r>
      <w:r w:rsidR="00242B21" w:rsidRPr="00BE2720">
        <w:rPr>
          <w:sz w:val="24"/>
          <w:szCs w:val="24"/>
        </w:rPr>
        <w:t xml:space="preserve">marginalized lawyers to survive the practice of law is </w:t>
      </w:r>
      <w:r>
        <w:rPr>
          <w:sz w:val="24"/>
          <w:szCs w:val="24"/>
        </w:rPr>
        <w:t xml:space="preserve">that those who want to make the profession a more inclusive place for marginalized lawyers can more easily identify (and then address) the kinds of activities that engender the need for marginalized lawyers to adopt coping strategies in the first place.  There </w:t>
      </w:r>
      <w:r w:rsidR="00242B21" w:rsidRPr="00BE2720">
        <w:rPr>
          <w:sz w:val="24"/>
          <w:szCs w:val="24"/>
        </w:rPr>
        <w:t xml:space="preserve">are distinct differences in each type of strategy </w:t>
      </w:r>
      <w:r w:rsidR="00F33CD5" w:rsidRPr="00BE2720">
        <w:rPr>
          <w:sz w:val="24"/>
          <w:szCs w:val="24"/>
        </w:rPr>
        <w:t>both</w:t>
      </w:r>
      <w:r w:rsidR="00242B21" w:rsidRPr="00BE2720">
        <w:rPr>
          <w:sz w:val="24"/>
          <w:szCs w:val="24"/>
        </w:rPr>
        <w:t xml:space="preserve"> </w:t>
      </w:r>
      <w:r w:rsidR="00186133" w:rsidRPr="00BE2720">
        <w:rPr>
          <w:sz w:val="24"/>
          <w:szCs w:val="24"/>
        </w:rPr>
        <w:t xml:space="preserve">for the </w:t>
      </w:r>
      <w:r w:rsidR="00242B21" w:rsidRPr="00BE2720">
        <w:rPr>
          <w:sz w:val="24"/>
          <w:szCs w:val="24"/>
        </w:rPr>
        <w:t xml:space="preserve">person who adopts it and for the legal profession as a whole.  For example, lawyers who adopt covering strategies do make visible (even if less visible) the presence of “others” in legal </w:t>
      </w:r>
      <w:r w:rsidR="00186133" w:rsidRPr="00BE2720">
        <w:rPr>
          <w:sz w:val="24"/>
          <w:szCs w:val="24"/>
        </w:rPr>
        <w:t>practice</w:t>
      </w:r>
      <w:r w:rsidR="00242B21" w:rsidRPr="00BE2720">
        <w:rPr>
          <w:sz w:val="24"/>
          <w:szCs w:val="24"/>
        </w:rPr>
        <w:t xml:space="preserve">.  Racialized, </w:t>
      </w:r>
      <w:r w:rsidR="00186133" w:rsidRPr="00BE2720">
        <w:rPr>
          <w:sz w:val="24"/>
          <w:szCs w:val="24"/>
        </w:rPr>
        <w:t xml:space="preserve">ethnic, </w:t>
      </w:r>
      <w:r w:rsidR="00242B21" w:rsidRPr="00BE2720">
        <w:rPr>
          <w:sz w:val="24"/>
          <w:szCs w:val="24"/>
        </w:rPr>
        <w:t xml:space="preserve">Indigenous, queer, low-income, or disabled </w:t>
      </w:r>
      <w:r w:rsidR="00186133" w:rsidRPr="00BE2720">
        <w:rPr>
          <w:sz w:val="24"/>
          <w:szCs w:val="24"/>
        </w:rPr>
        <w:t xml:space="preserve">clients or </w:t>
      </w:r>
      <w:r w:rsidR="00242B21" w:rsidRPr="00BE2720">
        <w:rPr>
          <w:sz w:val="24"/>
          <w:szCs w:val="24"/>
        </w:rPr>
        <w:t>potential lawyers see reflections of themselves in the legal profession (although those reflections are muted by the strategy of covering).  Normative lawyers may slowly build comfort with lawyers from these backgrounds, over time reducing the informal mechanisms of exclusion (many of which are rooted in discomfort) for lawyer</w:t>
      </w:r>
      <w:r w:rsidR="00FA715D" w:rsidRPr="00BE2720">
        <w:rPr>
          <w:sz w:val="24"/>
          <w:szCs w:val="24"/>
        </w:rPr>
        <w:t>s from marginalized communities.</w:t>
      </w:r>
      <w:r>
        <w:rPr>
          <w:sz w:val="24"/>
          <w:szCs w:val="24"/>
        </w:rPr>
        <w:t xml:space="preserve">  However, marginalized lawyers would not have to engage in covering if legal workplaces </w:t>
      </w:r>
      <w:r w:rsidR="008D0159">
        <w:rPr>
          <w:sz w:val="24"/>
          <w:szCs w:val="24"/>
        </w:rPr>
        <w:t xml:space="preserve">revised their standard practices around “business attire”, adopted approaches that reduce the likelihood of unconscious bias in reviewing CVs, hosted some social events in more accessible (both in terms of financial accessible and physically accessible) spaces, encouraged lawyers </w:t>
      </w:r>
      <w:r w:rsidR="00A34EE2">
        <w:rPr>
          <w:sz w:val="24"/>
          <w:szCs w:val="24"/>
        </w:rPr>
        <w:t>to expand their range of conversational topics or to focus on shared interests (like law) in social settings, offered more events without alcohol.  In addition to these changes, legal workplaces might embrace a broader range of social and political perspectives and build cultural competence among the current cohort of lawyers.</w:t>
      </w:r>
    </w:p>
    <w:p w14:paraId="57E10B7B" w14:textId="216A21E0" w:rsidR="00A34EE2" w:rsidRDefault="00D96567" w:rsidP="00242B21">
      <w:pPr>
        <w:rPr>
          <w:sz w:val="24"/>
          <w:szCs w:val="24"/>
        </w:rPr>
      </w:pPr>
      <w:r w:rsidRPr="00BE2720">
        <w:rPr>
          <w:sz w:val="24"/>
          <w:szCs w:val="24"/>
        </w:rPr>
        <w:t xml:space="preserve">The use of compensating and mythologizing strategies might give rise to different concerns.  When marginalized lawyers use compensating strategies </w:t>
      </w:r>
      <w:r w:rsidR="009A0DB2" w:rsidRPr="00BE2720">
        <w:rPr>
          <w:sz w:val="24"/>
          <w:szCs w:val="24"/>
        </w:rPr>
        <w:t xml:space="preserve">they </w:t>
      </w:r>
      <w:r w:rsidRPr="00BE2720">
        <w:rPr>
          <w:sz w:val="24"/>
          <w:szCs w:val="24"/>
        </w:rPr>
        <w:t>are contributing more to their practices than others.  It’s likely there are inadequate mechanisms in place to support them</w:t>
      </w:r>
      <w:r w:rsidR="009A0DB2" w:rsidRPr="00BE2720">
        <w:rPr>
          <w:sz w:val="24"/>
          <w:szCs w:val="24"/>
        </w:rPr>
        <w:t>,</w:t>
      </w:r>
      <w:r w:rsidRPr="00BE2720">
        <w:rPr>
          <w:sz w:val="24"/>
          <w:szCs w:val="24"/>
        </w:rPr>
        <w:t xml:space="preserve"> to financially reward them for the extra work they carry</w:t>
      </w:r>
      <w:r w:rsidR="009A0DB2" w:rsidRPr="00BE2720">
        <w:rPr>
          <w:sz w:val="24"/>
          <w:szCs w:val="24"/>
        </w:rPr>
        <w:t>, or to appropriately advance them in their workplace</w:t>
      </w:r>
      <w:r w:rsidRPr="00BE2720">
        <w:rPr>
          <w:sz w:val="24"/>
          <w:szCs w:val="24"/>
        </w:rPr>
        <w:t xml:space="preserve">. </w:t>
      </w:r>
      <w:r w:rsidR="005B53BD" w:rsidRPr="00BE2720">
        <w:rPr>
          <w:sz w:val="24"/>
          <w:szCs w:val="24"/>
        </w:rPr>
        <w:t xml:space="preserve"> This uncompensated extra work undoubtedly contributes to stress, burn out, anxiety, and eventually exit.</w:t>
      </w:r>
      <w:r w:rsidRPr="00BE2720">
        <w:rPr>
          <w:sz w:val="24"/>
          <w:szCs w:val="24"/>
        </w:rPr>
        <w:t xml:space="preserve"> </w:t>
      </w:r>
      <w:r w:rsidR="005B53BD" w:rsidRPr="00BE2720">
        <w:rPr>
          <w:sz w:val="24"/>
          <w:szCs w:val="24"/>
        </w:rPr>
        <w:t xml:space="preserve"> </w:t>
      </w:r>
      <w:r w:rsidR="00A34EE2">
        <w:rPr>
          <w:sz w:val="24"/>
          <w:szCs w:val="24"/>
        </w:rPr>
        <w:t xml:space="preserve">Responding to these concerns requires that legal workplaces have effective methods of measuring contribution (and compensates for the range of work undertaken by marginalized lawyers, including work building the equity-profile of the firm) and that marginalized lawyers are provided with mentors who can provide them with honest input on how much work they should do and what work matters. </w:t>
      </w:r>
    </w:p>
    <w:p w14:paraId="5858BAF8" w14:textId="795BB8D1" w:rsidR="00186133" w:rsidRPr="00BE2720" w:rsidRDefault="00D96567" w:rsidP="00242B21">
      <w:pPr>
        <w:rPr>
          <w:sz w:val="24"/>
          <w:szCs w:val="24"/>
        </w:rPr>
      </w:pPr>
      <w:r w:rsidRPr="00BE2720">
        <w:rPr>
          <w:sz w:val="24"/>
          <w:szCs w:val="24"/>
        </w:rPr>
        <w:t>Mythologizing carries its own challenges.  While this strategy may enhance a marginalized lawyer’s ability to fit in a particular workplace, it requires the lawyer to deny the reality of exclusion.  Lawyers from marginalized communities who assert that they have not faced discrimination may discourage lawyers who (accurate</w:t>
      </w:r>
      <w:r w:rsidR="009A0DB2" w:rsidRPr="00BE2720">
        <w:rPr>
          <w:sz w:val="24"/>
          <w:szCs w:val="24"/>
        </w:rPr>
        <w:t>ly</w:t>
      </w:r>
      <w:r w:rsidRPr="00BE2720">
        <w:rPr>
          <w:sz w:val="24"/>
          <w:szCs w:val="24"/>
        </w:rPr>
        <w:t xml:space="preserve">) assess that discrimination occurs from </w:t>
      </w:r>
      <w:r w:rsidRPr="00BE2720">
        <w:rPr>
          <w:sz w:val="24"/>
          <w:szCs w:val="24"/>
        </w:rPr>
        <w:lastRenderedPageBreak/>
        <w:t xml:space="preserve">continuing in the profession or may leave those lawyers feeling like something is uniquely wrong about them (as opposed to systemically wrong with the design of the profession).  None of the lawyers we interviewed had taken formal steps to complain about their treatment – either within their firms, with the law society or with a human rights tribunal.  This kind of mythologizing may be slowing the pace at which marginalized lawyers are able to push for change within the profession.  </w:t>
      </w:r>
      <w:r w:rsidR="00A34EE2">
        <w:rPr>
          <w:sz w:val="24"/>
          <w:szCs w:val="24"/>
        </w:rPr>
        <w:t>Addressing the conditions that create the need for mythologizing is some of the most difficult work for legal workplaces.  Among other steps, it would require being open to hearing about the discrimination some lawyers experience, taking that discrimination seriously, and being willing to work with the lawyer to address the discrimination.</w:t>
      </w:r>
    </w:p>
    <w:p w14:paraId="5F09AF7B" w14:textId="0A905D36" w:rsidR="00F73D8A" w:rsidRPr="00BE2720" w:rsidRDefault="00103234" w:rsidP="00242B21">
      <w:pPr>
        <w:rPr>
          <w:sz w:val="24"/>
          <w:szCs w:val="24"/>
        </w:rPr>
      </w:pPr>
      <w:r w:rsidRPr="00BE2720">
        <w:rPr>
          <w:sz w:val="24"/>
          <w:szCs w:val="24"/>
        </w:rPr>
        <w:t xml:space="preserve">Passing and exit strategies are of a different order.  These strategies require hiding or denying, at least during the work day, entire parts of one’s identity.  </w:t>
      </w:r>
      <w:r w:rsidR="00731936" w:rsidRPr="00BE2720">
        <w:rPr>
          <w:sz w:val="24"/>
          <w:szCs w:val="24"/>
        </w:rPr>
        <w:t xml:space="preserve">In his work, Kenji Yoshino </w:t>
      </w:r>
      <w:r w:rsidR="00D75666" w:rsidRPr="00BE2720">
        <w:rPr>
          <w:sz w:val="24"/>
          <w:szCs w:val="24"/>
        </w:rPr>
        <w:t>takes issue with</w:t>
      </w:r>
      <w:r w:rsidR="00731936" w:rsidRPr="00BE2720">
        <w:rPr>
          <w:sz w:val="24"/>
          <w:szCs w:val="24"/>
        </w:rPr>
        <w:t xml:space="preserve"> what he describes as the “classical model” of antidiscrimination discourse </w:t>
      </w:r>
      <w:r w:rsidR="00D75666" w:rsidRPr="00BE2720">
        <w:rPr>
          <w:sz w:val="24"/>
          <w:szCs w:val="24"/>
        </w:rPr>
        <w:t xml:space="preserve">because it </w:t>
      </w:r>
      <w:r w:rsidR="00731936" w:rsidRPr="00BE2720">
        <w:rPr>
          <w:sz w:val="24"/>
          <w:szCs w:val="24"/>
        </w:rPr>
        <w:t xml:space="preserve">assumes that </w:t>
      </w:r>
      <w:r w:rsidR="009A0DB2" w:rsidRPr="00BE2720">
        <w:rPr>
          <w:sz w:val="24"/>
          <w:szCs w:val="24"/>
        </w:rPr>
        <w:t>covering, passing, and convers</w:t>
      </w:r>
      <w:r w:rsidR="00731936" w:rsidRPr="00BE2720">
        <w:rPr>
          <w:sz w:val="24"/>
          <w:szCs w:val="24"/>
        </w:rPr>
        <w:t xml:space="preserve">ion operate independently and in order of severity.  This study suggests that his general observation (that they do not operate independently) has merit.  Our identities are complex and multifaceted, more so than the “classical model” of antidiscrimination discourse would suggest.  The lawyers in our study often employ all </w:t>
      </w:r>
      <w:r w:rsidR="00F73D8A" w:rsidRPr="00BE2720">
        <w:rPr>
          <w:sz w:val="24"/>
          <w:szCs w:val="24"/>
        </w:rPr>
        <w:t xml:space="preserve">five </w:t>
      </w:r>
      <w:r w:rsidR="00731936" w:rsidRPr="00BE2720">
        <w:rPr>
          <w:sz w:val="24"/>
          <w:szCs w:val="24"/>
        </w:rPr>
        <w:t xml:space="preserve">strategies in different ways and at different times.  For example, a lawyer may seek to pass in terms of their working-class background throughout their career, to pass in terms of their queer identity during recruitment and then to cover when their position appears to be secure (after hire-back), and to exit in terms of their efforts to obtain support and mentoring.  </w:t>
      </w:r>
      <w:r w:rsidR="00A34EE2">
        <w:rPr>
          <w:sz w:val="24"/>
          <w:szCs w:val="24"/>
        </w:rPr>
        <w:t xml:space="preserve">Legal workplaces can address passing strategies in part by demonstrating, in ongoing ways, their openness to marginalized groups.  This requires hiring marginalized lawyers, promoting them at the same rates as normative lawyers, appointing them to leadership positions, and ensuring that marginalized lawyers are offered the same crucial, high-stakes, high-profile opportunities (with firm support) as normative lawyers.  </w:t>
      </w:r>
    </w:p>
    <w:p w14:paraId="119DF766" w14:textId="3B74C12C" w:rsidR="00731936" w:rsidRPr="00BE2720" w:rsidRDefault="00731936" w:rsidP="00242B21">
      <w:pPr>
        <w:rPr>
          <w:sz w:val="24"/>
          <w:szCs w:val="24"/>
        </w:rPr>
      </w:pPr>
      <w:r w:rsidRPr="00BE2720">
        <w:rPr>
          <w:sz w:val="24"/>
          <w:szCs w:val="24"/>
        </w:rPr>
        <w:t>The ramifications for the legal profession as a whole as a result of the adoption of these strategies is transparent – each has separate consequences</w:t>
      </w:r>
      <w:r w:rsidR="00D75666" w:rsidRPr="00BE2720">
        <w:rPr>
          <w:sz w:val="24"/>
          <w:szCs w:val="24"/>
        </w:rPr>
        <w:t xml:space="preserve"> that justify</w:t>
      </w:r>
      <w:r w:rsidR="00C02E97" w:rsidRPr="00BE2720">
        <w:rPr>
          <w:sz w:val="24"/>
          <w:szCs w:val="24"/>
        </w:rPr>
        <w:t xml:space="preserve"> distinguishing among strategies</w:t>
      </w:r>
      <w:r w:rsidRPr="00BE2720">
        <w:rPr>
          <w:sz w:val="24"/>
          <w:szCs w:val="24"/>
        </w:rPr>
        <w:t>.</w:t>
      </w:r>
      <w:r w:rsidR="00D75666" w:rsidRPr="00BE2720">
        <w:rPr>
          <w:sz w:val="24"/>
          <w:szCs w:val="24"/>
        </w:rPr>
        <w:t xml:space="preserve">  As the majority of the Supreme Court of Canada affirmed in </w:t>
      </w:r>
      <w:r w:rsidR="00D75666" w:rsidRPr="00BE2720">
        <w:rPr>
          <w:i/>
          <w:sz w:val="24"/>
          <w:szCs w:val="24"/>
        </w:rPr>
        <w:t>Trinity Western University</w:t>
      </w:r>
      <w:r w:rsidR="00D75666" w:rsidRPr="00BE2720">
        <w:rPr>
          <w:sz w:val="24"/>
          <w:szCs w:val="24"/>
        </w:rPr>
        <w:t>, “[a] diverse bar is a more competent bar.”</w:t>
      </w:r>
      <w:r w:rsidR="00D75666" w:rsidRPr="00BE2720">
        <w:rPr>
          <w:rStyle w:val="FootnoteReference"/>
          <w:sz w:val="24"/>
          <w:szCs w:val="24"/>
        </w:rPr>
        <w:footnoteReference w:id="39"/>
      </w:r>
      <w:r w:rsidR="00D75666" w:rsidRPr="00BE2720">
        <w:rPr>
          <w:sz w:val="24"/>
          <w:szCs w:val="24"/>
        </w:rPr>
        <w:t xml:space="preserve">  When lawyers from marginalized communities believe they have to cover, pass, </w:t>
      </w:r>
      <w:r w:rsidR="00F73D8A" w:rsidRPr="00BE2720">
        <w:rPr>
          <w:sz w:val="24"/>
          <w:szCs w:val="24"/>
        </w:rPr>
        <w:t xml:space="preserve">compensate, mythologize, </w:t>
      </w:r>
      <w:r w:rsidR="00D75666" w:rsidRPr="00BE2720">
        <w:rPr>
          <w:sz w:val="24"/>
          <w:szCs w:val="24"/>
        </w:rPr>
        <w:t xml:space="preserve">or exit, the structural inequities in legal workplaces remain intact and unchallenged.  </w:t>
      </w:r>
    </w:p>
    <w:p w14:paraId="7428C53D" w14:textId="44480990" w:rsidR="00952CDE" w:rsidRPr="00BE2720" w:rsidRDefault="00103234" w:rsidP="00242B21">
      <w:pPr>
        <w:rPr>
          <w:sz w:val="24"/>
          <w:szCs w:val="24"/>
        </w:rPr>
      </w:pPr>
      <w:r w:rsidRPr="00BE2720">
        <w:rPr>
          <w:sz w:val="24"/>
          <w:szCs w:val="24"/>
        </w:rPr>
        <w:t>Exit strategies</w:t>
      </w:r>
      <w:r w:rsidR="00F73D8A" w:rsidRPr="00BE2720">
        <w:rPr>
          <w:sz w:val="24"/>
          <w:szCs w:val="24"/>
        </w:rPr>
        <w:t>, the most dramatic for the profession,</w:t>
      </w:r>
      <w:r w:rsidRPr="00BE2720">
        <w:rPr>
          <w:sz w:val="24"/>
          <w:szCs w:val="24"/>
        </w:rPr>
        <w:t xml:space="preserve"> result in marginalized lawyers missing from parts of the profession altogether. These strategies are responses to a more serious understanding of the risks of disclosure or presence within a particular work environment.  They suggest a high level of anxiety about what types of people (or practices) are acceptable within law practice.  When lawyers from marginalized groups adopt these </w:t>
      </w:r>
      <w:r w:rsidR="00734BBD" w:rsidRPr="00BE2720">
        <w:rPr>
          <w:sz w:val="24"/>
          <w:szCs w:val="24"/>
        </w:rPr>
        <w:t>strategies,</w:t>
      </w:r>
      <w:r w:rsidRPr="00BE2720">
        <w:rPr>
          <w:sz w:val="24"/>
          <w:szCs w:val="24"/>
        </w:rPr>
        <w:t xml:space="preserve"> we might </w:t>
      </w:r>
      <w:r w:rsidRPr="00BE2720">
        <w:rPr>
          <w:sz w:val="24"/>
          <w:szCs w:val="24"/>
        </w:rPr>
        <w:lastRenderedPageBreak/>
        <w:t xml:space="preserve">expect </w:t>
      </w:r>
      <w:r w:rsidR="009A0DB2" w:rsidRPr="00BE2720">
        <w:rPr>
          <w:sz w:val="24"/>
          <w:szCs w:val="24"/>
        </w:rPr>
        <w:t xml:space="preserve">the </w:t>
      </w:r>
      <w:r w:rsidRPr="00BE2720">
        <w:rPr>
          <w:sz w:val="24"/>
          <w:szCs w:val="24"/>
        </w:rPr>
        <w:t xml:space="preserve">personal cost to them is high and we know that the cost to the legal profession is substantial.  </w:t>
      </w:r>
    </w:p>
    <w:p w14:paraId="5B23B669" w14:textId="77777777" w:rsidR="003B0D4E" w:rsidRPr="00BE2720" w:rsidRDefault="00CD77AE">
      <w:pPr>
        <w:rPr>
          <w:sz w:val="24"/>
          <w:szCs w:val="24"/>
        </w:rPr>
      </w:pPr>
      <w:r w:rsidRPr="00BE2720">
        <w:rPr>
          <w:sz w:val="24"/>
          <w:szCs w:val="24"/>
        </w:rPr>
        <w:t xml:space="preserve">Consistent with other research, our data suggest that legal practice environments force </w:t>
      </w:r>
      <w:r w:rsidR="00084F83" w:rsidRPr="00BE2720">
        <w:rPr>
          <w:sz w:val="24"/>
          <w:szCs w:val="24"/>
        </w:rPr>
        <w:t>lawyers f</w:t>
      </w:r>
      <w:r w:rsidRPr="00BE2720">
        <w:rPr>
          <w:sz w:val="24"/>
          <w:szCs w:val="24"/>
        </w:rPr>
        <w:t>r</w:t>
      </w:r>
      <w:r w:rsidR="00084F83" w:rsidRPr="00BE2720">
        <w:rPr>
          <w:sz w:val="24"/>
          <w:szCs w:val="24"/>
        </w:rPr>
        <w:t>o</w:t>
      </w:r>
      <w:r w:rsidRPr="00BE2720">
        <w:rPr>
          <w:sz w:val="24"/>
          <w:szCs w:val="24"/>
        </w:rPr>
        <w:t xml:space="preserve">m marginalized communities </w:t>
      </w:r>
      <w:r w:rsidR="00084F83" w:rsidRPr="00BE2720">
        <w:rPr>
          <w:sz w:val="24"/>
          <w:szCs w:val="24"/>
        </w:rPr>
        <w:t xml:space="preserve">to </w:t>
      </w:r>
      <w:r w:rsidRPr="00BE2720">
        <w:rPr>
          <w:sz w:val="24"/>
          <w:szCs w:val="24"/>
        </w:rPr>
        <w:t xml:space="preserve">adopt strategies </w:t>
      </w:r>
      <w:r w:rsidR="00BC44A4" w:rsidRPr="00BE2720">
        <w:rPr>
          <w:sz w:val="24"/>
          <w:szCs w:val="24"/>
        </w:rPr>
        <w:t xml:space="preserve">like those discussed above </w:t>
      </w:r>
      <w:r w:rsidRPr="00BE2720">
        <w:rPr>
          <w:sz w:val="24"/>
          <w:szCs w:val="24"/>
        </w:rPr>
        <w:t>to survive.  Those stra</w:t>
      </w:r>
      <w:r w:rsidR="003B0D4E" w:rsidRPr="00BE2720">
        <w:rPr>
          <w:sz w:val="24"/>
          <w:szCs w:val="24"/>
        </w:rPr>
        <w:t xml:space="preserve">tegies enable some lawyers to spend the length of their careers in law, although often with </w:t>
      </w:r>
      <w:r w:rsidR="00BC44A4" w:rsidRPr="00BE2720">
        <w:rPr>
          <w:sz w:val="24"/>
          <w:szCs w:val="24"/>
        </w:rPr>
        <w:t>harmful personal consequences</w:t>
      </w:r>
      <w:r w:rsidR="00F73D8A" w:rsidRPr="00BE2720">
        <w:rPr>
          <w:sz w:val="24"/>
          <w:szCs w:val="24"/>
        </w:rPr>
        <w:t xml:space="preserve"> and with great loss to the profession as a whole</w:t>
      </w:r>
      <w:r w:rsidR="003B0D4E" w:rsidRPr="00BE2720">
        <w:rPr>
          <w:sz w:val="24"/>
          <w:szCs w:val="24"/>
        </w:rPr>
        <w:t xml:space="preserve">.  </w:t>
      </w:r>
      <w:r w:rsidR="00BC44A4" w:rsidRPr="00BE2720">
        <w:rPr>
          <w:sz w:val="24"/>
          <w:szCs w:val="24"/>
        </w:rPr>
        <w:t>Those consequences are exacerbated when even the best strategies are insufficient to compensate for the violence of compelled conformity.  In those cases, lawyers, like Roderique, who have a lot to contribute to the advancement of justice, exit the profession.</w:t>
      </w:r>
    </w:p>
    <w:p w14:paraId="0419C0BA" w14:textId="7282BCAD" w:rsidR="00BC44A4" w:rsidRPr="00BE2720" w:rsidRDefault="00F73D8A" w:rsidP="008645D8">
      <w:pPr>
        <w:rPr>
          <w:sz w:val="24"/>
          <w:szCs w:val="24"/>
        </w:rPr>
      </w:pPr>
      <w:r w:rsidRPr="00BE2720">
        <w:rPr>
          <w:sz w:val="24"/>
          <w:szCs w:val="24"/>
        </w:rPr>
        <w:t xml:space="preserve">What is </w:t>
      </w:r>
      <w:r w:rsidR="005B53BD" w:rsidRPr="00BE2720">
        <w:rPr>
          <w:sz w:val="24"/>
          <w:szCs w:val="24"/>
        </w:rPr>
        <w:t xml:space="preserve">most </w:t>
      </w:r>
      <w:r w:rsidRPr="00BE2720">
        <w:rPr>
          <w:sz w:val="24"/>
          <w:szCs w:val="24"/>
        </w:rPr>
        <w:t xml:space="preserve">striking on review of </w:t>
      </w:r>
      <w:r w:rsidR="005B53BD" w:rsidRPr="00BE2720">
        <w:rPr>
          <w:sz w:val="24"/>
          <w:szCs w:val="24"/>
        </w:rPr>
        <w:t xml:space="preserve">our </w:t>
      </w:r>
      <w:r w:rsidRPr="00BE2720">
        <w:rPr>
          <w:sz w:val="24"/>
          <w:szCs w:val="24"/>
        </w:rPr>
        <w:t xml:space="preserve">interviews is the amount of work these “successful” lawyers have to put into the practice of law in order to stay there.  And in the face of all of these efforts – pretending to be someone they are not, changing their appearance, self-censoring, isolation, extra hours, over-credentialing, aspiring to perfection, and in some cases withdrawing altogether -- </w:t>
      </w:r>
      <w:r w:rsidR="008330F5" w:rsidRPr="00BE2720">
        <w:rPr>
          <w:sz w:val="24"/>
          <w:szCs w:val="24"/>
        </w:rPr>
        <w:t xml:space="preserve">marginalized lawyers continue to face formal and </w:t>
      </w:r>
      <w:r w:rsidRPr="00BE2720">
        <w:rPr>
          <w:sz w:val="24"/>
          <w:szCs w:val="24"/>
        </w:rPr>
        <w:t xml:space="preserve">informal exclusion from the practice of law. </w:t>
      </w:r>
    </w:p>
    <w:p w14:paraId="6B03463B" w14:textId="77777777" w:rsidR="007809D8" w:rsidRDefault="007809D8"/>
    <w:sectPr w:rsidR="007809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7061" w14:textId="77777777" w:rsidR="00E91006" w:rsidRDefault="00E91006" w:rsidP="00FB36E7">
      <w:pPr>
        <w:spacing w:after="0" w:line="240" w:lineRule="auto"/>
      </w:pPr>
      <w:r>
        <w:separator/>
      </w:r>
    </w:p>
  </w:endnote>
  <w:endnote w:type="continuationSeparator" w:id="0">
    <w:p w14:paraId="6DA2209A" w14:textId="77777777" w:rsidR="00E91006" w:rsidRDefault="00E91006" w:rsidP="00FB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A43D" w14:textId="77777777" w:rsidR="00E91006" w:rsidRDefault="00E91006" w:rsidP="00FB36E7">
      <w:pPr>
        <w:spacing w:after="0" w:line="240" w:lineRule="auto"/>
      </w:pPr>
      <w:r>
        <w:separator/>
      </w:r>
    </w:p>
  </w:footnote>
  <w:footnote w:type="continuationSeparator" w:id="0">
    <w:p w14:paraId="708115C9" w14:textId="77777777" w:rsidR="00E91006" w:rsidRDefault="00E91006" w:rsidP="00FB36E7">
      <w:pPr>
        <w:spacing w:after="0" w:line="240" w:lineRule="auto"/>
      </w:pPr>
      <w:r>
        <w:continuationSeparator/>
      </w:r>
    </w:p>
  </w:footnote>
  <w:footnote w:id="1">
    <w:p w14:paraId="6978F182" w14:textId="60131430" w:rsidR="00835D58" w:rsidRDefault="00835D58">
      <w:pPr>
        <w:pStyle w:val="FootnoteText"/>
      </w:pPr>
      <w:r>
        <w:rPr>
          <w:rStyle w:val="FootnoteReference"/>
        </w:rPr>
        <w:footnoteRef/>
      </w:r>
      <w:r>
        <w:t xml:space="preserve"> </w:t>
      </w:r>
      <w:r w:rsidR="00D64846" w:rsidRPr="00D64846">
        <w:t xml:space="preserve">Hadiya Roderique, “Black on Bay Street: Hadiya Roderique had it all. But still could not fit in”, </w:t>
      </w:r>
      <w:r w:rsidR="00D64846" w:rsidRPr="00D64846">
        <w:rPr>
          <w:i/>
        </w:rPr>
        <w:t>The Globe and Mail</w:t>
      </w:r>
      <w:r w:rsidR="008E3BD1">
        <w:t xml:space="preserve"> (4 November 2017), online: &lt;</w:t>
      </w:r>
      <w:r w:rsidR="008E3BD1" w:rsidRPr="008E3BD1">
        <w:t>www.theglobeandmail.com/news/toronto/hadiya-roderique-black-on-bay-street/article36823806/</w:t>
      </w:r>
      <w:r w:rsidR="00D64846" w:rsidRPr="00D64846">
        <w:t>&gt;.</w:t>
      </w:r>
    </w:p>
  </w:footnote>
  <w:footnote w:id="2">
    <w:p w14:paraId="5FD5FA57" w14:textId="74A8C4B4" w:rsidR="00835D58" w:rsidRDefault="00835D58">
      <w:pPr>
        <w:pStyle w:val="FootnoteText"/>
      </w:pPr>
      <w:r>
        <w:rPr>
          <w:rStyle w:val="FootnoteReference"/>
        </w:rPr>
        <w:footnoteRef/>
      </w:r>
      <w:r>
        <w:t xml:space="preserve"> </w:t>
      </w:r>
      <w:r w:rsidR="00197F5C" w:rsidRPr="00B95ABF">
        <w:t>BNN Bloomberg, “’Bla</w:t>
      </w:r>
      <w:r w:rsidR="00CB0E9A">
        <w:t>ck on Bay Street’ Writer on Diversity and Inclusion in C</w:t>
      </w:r>
      <w:r w:rsidR="002F5533">
        <w:t>orporate Canada” (</w:t>
      </w:r>
      <w:r w:rsidR="00197F5C" w:rsidRPr="00B95ABF">
        <w:t>2 May 2018), online: BNN Bloomberg &lt;</w:t>
      </w:r>
      <w:r w:rsidR="00D12C15" w:rsidRPr="00B95ABF">
        <w:t xml:space="preserve"> </w:t>
      </w:r>
      <w:r w:rsidR="00197F5C" w:rsidRPr="00B95ABF">
        <w:t xml:space="preserve">www.bnnbloomberg.ca/video/black-on-bay-street-writer-on-diversity-and-inclusion-in-corporate-canada~1269804&gt;; CTV </w:t>
      </w:r>
      <w:r w:rsidR="00CB0E9A">
        <w:t xml:space="preserve">Your Morning, “How </w:t>
      </w:r>
      <w:proofErr w:type="spellStart"/>
      <w:r w:rsidR="00CB0E9A">
        <w:t>M</w:t>
      </w:r>
      <w:r w:rsidR="00197F5C" w:rsidRPr="00B95ABF">
        <w:t>icroaggressions</w:t>
      </w:r>
      <w:proofErr w:type="spellEnd"/>
      <w:r w:rsidR="00CB0E9A">
        <w:t xml:space="preserve"> Can Reinforce and Normalize R</w:t>
      </w:r>
      <w:r w:rsidR="00197F5C" w:rsidRPr="00B95ABF">
        <w:t xml:space="preserve">acism” (27 February 2018), online: </w:t>
      </w:r>
      <w:proofErr w:type="spellStart"/>
      <w:r w:rsidR="00197F5C" w:rsidRPr="00B95ABF">
        <w:t>Youtube</w:t>
      </w:r>
      <w:proofErr w:type="spellEnd"/>
      <w:r w:rsidR="00197F5C" w:rsidRPr="00B95ABF">
        <w:t xml:space="preserve"> &lt;www.youtube.com/watch?v=KE7FqMXWvUw&gt;; CBC News Network, “Hadiya Roderique on CBC News Network” (18 January 2018), online: CBC Player &lt;www.cbc.ca/player/play/1140070467938&gt;; Interview of Hadiya Roderi</w:t>
      </w:r>
      <w:r w:rsidR="00E11C69">
        <w:t>que by Matt Galloway (</w:t>
      </w:r>
      <w:r w:rsidR="00197F5C" w:rsidRPr="00B95ABF">
        <w:t xml:space="preserve">6 November 2017) on </w:t>
      </w:r>
      <w:r w:rsidR="00197F5C" w:rsidRPr="00B95ABF">
        <w:rPr>
          <w:i/>
        </w:rPr>
        <w:t>Metro Morning</w:t>
      </w:r>
      <w:r w:rsidR="00197F5C" w:rsidRPr="00B95ABF">
        <w:t>, CBC Radio, Toronto, online: CBC &lt;http://www.cbc.ca/news/canada/toronto/programs/metromorning/a-discussion-about-race-and-fit-on-bay-street-1.4388975&gt;.</w:t>
      </w:r>
    </w:p>
  </w:footnote>
  <w:footnote w:id="3">
    <w:p w14:paraId="2EF1CDF3" w14:textId="77777777" w:rsidR="00835D58" w:rsidRDefault="00835D58">
      <w:pPr>
        <w:pStyle w:val="FootnoteText"/>
      </w:pPr>
      <w:r>
        <w:rPr>
          <w:rStyle w:val="FootnoteReference"/>
        </w:rPr>
        <w:footnoteRef/>
      </w:r>
      <w:r>
        <w:t xml:space="preserve"> #</w:t>
      </w:r>
      <w:proofErr w:type="spellStart"/>
      <w:r>
        <w:t>IamHadiya</w:t>
      </w:r>
      <w:proofErr w:type="spellEnd"/>
      <w:r>
        <w:t xml:space="preserve"> and #</w:t>
      </w:r>
      <w:proofErr w:type="spellStart"/>
      <w:r>
        <w:t>BlackOnBayStreet</w:t>
      </w:r>
      <w:proofErr w:type="spellEnd"/>
    </w:p>
  </w:footnote>
  <w:footnote w:id="4">
    <w:p w14:paraId="0D769DCD" w14:textId="38617C4B" w:rsidR="00835D58" w:rsidRDefault="00835D58">
      <w:pPr>
        <w:pStyle w:val="FootnoteText"/>
      </w:pPr>
      <w:r>
        <w:rPr>
          <w:rStyle w:val="FootnoteReference"/>
        </w:rPr>
        <w:footnoteRef/>
      </w:r>
      <w:r>
        <w:t xml:space="preserve"> </w:t>
      </w:r>
      <w:r w:rsidR="00726203">
        <w:t xml:space="preserve">Rachel Chan, Solomon McKenzie &amp; Anonymous, “Reactions to ‘Black on Bay Street’”, </w:t>
      </w:r>
      <w:r w:rsidR="00726203">
        <w:rPr>
          <w:i/>
        </w:rPr>
        <w:t>Ultra Vires</w:t>
      </w:r>
      <w:r w:rsidR="00726203">
        <w:t xml:space="preserve"> (29 November 2017), online: &lt;</w:t>
      </w:r>
      <w:r w:rsidR="00E9068A">
        <w:t>www.</w:t>
      </w:r>
      <w:r w:rsidR="00E9068A" w:rsidRPr="00E9068A">
        <w:t>ultravires.ca/2017/11/5539/</w:t>
      </w:r>
      <w:r w:rsidR="00726203">
        <w:t xml:space="preserve">&gt;; </w:t>
      </w:r>
      <w:proofErr w:type="spellStart"/>
      <w:r w:rsidR="00726203" w:rsidRPr="008E6F30">
        <w:t>Karlyn</w:t>
      </w:r>
      <w:proofErr w:type="spellEnd"/>
      <w:r w:rsidR="00726203" w:rsidRPr="008E6F30">
        <w:t xml:space="preserve"> </w:t>
      </w:r>
      <w:proofErr w:type="spellStart"/>
      <w:r w:rsidR="00726203" w:rsidRPr="008E6F30">
        <w:t>Percil</w:t>
      </w:r>
      <w:proofErr w:type="spellEnd"/>
      <w:r w:rsidR="00726203" w:rsidRPr="008E6F30">
        <w:t>, “</w:t>
      </w:r>
      <w:r w:rsidR="00726203" w:rsidRPr="008E6F30">
        <w:rPr>
          <w:bCs/>
          <w:lang w:val="en-US"/>
        </w:rPr>
        <w:t>I Had So Many</w:t>
      </w:r>
      <w:r w:rsidR="000270D7">
        <w:rPr>
          <w:bCs/>
          <w:lang w:val="en-US"/>
        </w:rPr>
        <w:t xml:space="preserve"> "Me Too" Moments When Reading t</w:t>
      </w:r>
      <w:r w:rsidR="00AF72AE">
        <w:rPr>
          <w:bCs/>
          <w:lang w:val="en-US"/>
        </w:rPr>
        <w:t>he Black o</w:t>
      </w:r>
      <w:r w:rsidR="00726203" w:rsidRPr="008E6F30">
        <w:rPr>
          <w:bCs/>
          <w:lang w:val="en-US"/>
        </w:rPr>
        <w:t xml:space="preserve">n Bay Street Story + 5 Career Strategies </w:t>
      </w:r>
      <w:r w:rsidR="00F0585D" w:rsidRPr="008E6F30">
        <w:rPr>
          <w:bCs/>
          <w:lang w:val="en-US"/>
        </w:rPr>
        <w:t>for</w:t>
      </w:r>
      <w:r w:rsidR="00726203" w:rsidRPr="008E6F30">
        <w:rPr>
          <w:bCs/>
          <w:lang w:val="en-US"/>
        </w:rPr>
        <w:t xml:space="preserve"> Women Of </w:t>
      </w:r>
      <w:proofErr w:type="spellStart"/>
      <w:r w:rsidR="00726203" w:rsidRPr="008E6F30">
        <w:rPr>
          <w:bCs/>
          <w:lang w:val="en-US"/>
        </w:rPr>
        <w:t>Colour</w:t>
      </w:r>
      <w:proofErr w:type="spellEnd"/>
      <w:r w:rsidR="00726203">
        <w:rPr>
          <w:bCs/>
          <w:lang w:val="en-US"/>
        </w:rPr>
        <w:t xml:space="preserve">”, </w:t>
      </w:r>
      <w:r w:rsidR="00726203">
        <w:rPr>
          <w:bCs/>
          <w:i/>
          <w:lang w:val="en-US"/>
        </w:rPr>
        <w:t xml:space="preserve">LinkedIn </w:t>
      </w:r>
      <w:r w:rsidR="00C64129">
        <w:rPr>
          <w:bCs/>
          <w:lang w:val="en-US"/>
        </w:rPr>
        <w:t>(</w:t>
      </w:r>
      <w:r w:rsidR="00726203">
        <w:rPr>
          <w:bCs/>
          <w:lang w:val="en-US"/>
        </w:rPr>
        <w:t>7 November 2017), online: &lt;</w:t>
      </w:r>
      <w:r w:rsidR="00726203" w:rsidRPr="008E6F30">
        <w:rPr>
          <w:bCs/>
          <w:lang w:val="en-US"/>
        </w:rPr>
        <w:t>www.linkedin.com/pulse/why-hadiyas-black-bay-street-story-have-us-saying-me-too-percil/</w:t>
      </w:r>
      <w:r w:rsidR="00726203">
        <w:rPr>
          <w:bCs/>
          <w:lang w:val="en-US"/>
        </w:rPr>
        <w:t xml:space="preserve">&gt;; </w:t>
      </w:r>
      <w:r w:rsidR="00CB0E9A">
        <w:rPr>
          <w:bCs/>
          <w:lang w:val="en-US"/>
        </w:rPr>
        <w:t xml:space="preserve">Shree </w:t>
      </w:r>
      <w:proofErr w:type="spellStart"/>
      <w:r w:rsidR="00CB0E9A">
        <w:rPr>
          <w:bCs/>
          <w:lang w:val="en-US"/>
        </w:rPr>
        <w:t>Paradkar</w:t>
      </w:r>
      <w:proofErr w:type="spellEnd"/>
      <w:r w:rsidR="00CB0E9A">
        <w:rPr>
          <w:bCs/>
          <w:lang w:val="en-US"/>
        </w:rPr>
        <w:t>, “To Our Inner Hadiya Resisting Workplace Conformity, Carry On. Just Don’t Keep C</w:t>
      </w:r>
      <w:r w:rsidR="00726203">
        <w:rPr>
          <w:bCs/>
          <w:lang w:val="en-US"/>
        </w:rPr>
        <w:t xml:space="preserve">alm”, </w:t>
      </w:r>
      <w:r w:rsidR="00726203">
        <w:rPr>
          <w:bCs/>
          <w:i/>
          <w:lang w:val="en-US"/>
        </w:rPr>
        <w:t>The Star</w:t>
      </w:r>
      <w:r w:rsidR="00726203">
        <w:rPr>
          <w:bCs/>
          <w:lang w:val="en-US"/>
        </w:rPr>
        <w:t xml:space="preserve"> (10 November 2017), online: &lt;</w:t>
      </w:r>
      <w:r w:rsidR="00D12C15" w:rsidRPr="00D12C15">
        <w:rPr>
          <w:bCs/>
          <w:lang w:val="en-US"/>
        </w:rPr>
        <w:t>www.thestar.com/news/gta/2017/11/10/to-our-inner-hadiya-resisting-workplace-conformity-carry-on-just-dont-keep-calm-paradkar.html</w:t>
      </w:r>
      <w:r w:rsidR="00726203">
        <w:rPr>
          <w:bCs/>
          <w:lang w:val="en-US"/>
        </w:rPr>
        <w:t>&gt;.</w:t>
      </w:r>
    </w:p>
  </w:footnote>
  <w:footnote w:id="5">
    <w:p w14:paraId="1A906FA2" w14:textId="39019A69" w:rsidR="00835D58" w:rsidRDefault="00835D58">
      <w:pPr>
        <w:pStyle w:val="FootnoteText"/>
      </w:pPr>
      <w:r>
        <w:rPr>
          <w:rStyle w:val="FootnoteReference"/>
        </w:rPr>
        <w:footnoteRef/>
      </w:r>
      <w:r>
        <w:t xml:space="preserve"> </w:t>
      </w:r>
      <w:r w:rsidR="00726203">
        <w:rPr>
          <w:bCs/>
          <w:lang w:val="en-US"/>
        </w:rPr>
        <w:t xml:space="preserve">Frank </w:t>
      </w:r>
      <w:proofErr w:type="spellStart"/>
      <w:r w:rsidR="00726203">
        <w:rPr>
          <w:bCs/>
          <w:lang w:val="en-US"/>
        </w:rPr>
        <w:t>Vettese</w:t>
      </w:r>
      <w:proofErr w:type="spellEnd"/>
      <w:r w:rsidR="00726203">
        <w:rPr>
          <w:bCs/>
          <w:lang w:val="en-US"/>
        </w:rPr>
        <w:t>, “White o</w:t>
      </w:r>
      <w:r w:rsidR="00CB0E9A">
        <w:rPr>
          <w:bCs/>
          <w:lang w:val="en-US"/>
        </w:rPr>
        <w:t>n Bay Street: Corporate Canada Must Do M</w:t>
      </w:r>
      <w:r w:rsidR="00726203">
        <w:rPr>
          <w:bCs/>
          <w:lang w:val="en-US"/>
        </w:rPr>
        <w:t xml:space="preserve">ore”, </w:t>
      </w:r>
      <w:r w:rsidR="00726203">
        <w:rPr>
          <w:bCs/>
          <w:i/>
          <w:lang w:val="en-US"/>
        </w:rPr>
        <w:t>The Globe and Mail</w:t>
      </w:r>
      <w:r w:rsidR="00726203">
        <w:rPr>
          <w:bCs/>
          <w:lang w:val="en-US"/>
        </w:rPr>
        <w:t xml:space="preserve"> (10 November 2017), online: &lt;</w:t>
      </w:r>
      <w:r w:rsidR="00D12C15" w:rsidRPr="00D12C15">
        <w:rPr>
          <w:bCs/>
          <w:lang w:val="en-US"/>
        </w:rPr>
        <w:t>www.theglobeandmail.com/report-on-business/rob-commentary/white-on-bay-street-corporate-canada-must-do-more/article36916413/</w:t>
      </w:r>
      <w:r w:rsidR="00726203">
        <w:rPr>
          <w:bCs/>
          <w:lang w:val="en-US"/>
        </w:rPr>
        <w:t>&gt;; Sean MacKay, “</w:t>
      </w:r>
      <w:r w:rsidR="00CB0E9A">
        <w:rPr>
          <w:bCs/>
          <w:lang w:val="en-US"/>
        </w:rPr>
        <w:t>Black on Bay Street A</w:t>
      </w:r>
      <w:r w:rsidR="00726203" w:rsidRPr="002E6645">
        <w:rPr>
          <w:bCs/>
          <w:lang w:val="en-US"/>
        </w:rPr>
        <w:t>uthor Had</w:t>
      </w:r>
      <w:r w:rsidR="00CB0E9A">
        <w:rPr>
          <w:bCs/>
          <w:lang w:val="en-US"/>
        </w:rPr>
        <w:t>iya Roderique Joins ELN for Some Vital and M</w:t>
      </w:r>
      <w:r w:rsidR="00726203" w:rsidRPr="002E6645">
        <w:rPr>
          <w:bCs/>
          <w:lang w:val="en-US"/>
        </w:rPr>
        <w:t>ind-expanding Real Talk</w:t>
      </w:r>
      <w:r w:rsidR="00726203">
        <w:rPr>
          <w:bCs/>
          <w:lang w:val="en-US"/>
        </w:rPr>
        <w:t xml:space="preserve">”, </w:t>
      </w:r>
      <w:proofErr w:type="spellStart"/>
      <w:r w:rsidR="00726203">
        <w:rPr>
          <w:bCs/>
          <w:i/>
          <w:lang w:val="en-US"/>
        </w:rPr>
        <w:t>CivicAction</w:t>
      </w:r>
      <w:proofErr w:type="spellEnd"/>
      <w:r w:rsidR="00726203">
        <w:rPr>
          <w:bCs/>
          <w:i/>
          <w:lang w:val="en-US"/>
        </w:rPr>
        <w:t xml:space="preserve"> Leadership Foundation</w:t>
      </w:r>
      <w:r w:rsidR="00726203">
        <w:rPr>
          <w:bCs/>
          <w:lang w:val="en-US"/>
        </w:rPr>
        <w:t xml:space="preserve"> (March 2018), online: &lt;</w:t>
      </w:r>
      <w:r w:rsidR="00D12C15" w:rsidRPr="00D12C15">
        <w:rPr>
          <w:bCs/>
          <w:lang w:val="en-US"/>
        </w:rPr>
        <w:t>leadership.civicaction.ca/whats-new/event-recap/elnrealtalk-blackonbaystreet/</w:t>
      </w:r>
      <w:r w:rsidR="00726203">
        <w:rPr>
          <w:bCs/>
          <w:lang w:val="en-US"/>
        </w:rPr>
        <w:t>&gt;.</w:t>
      </w:r>
    </w:p>
  </w:footnote>
  <w:footnote w:id="6">
    <w:p w14:paraId="32174922" w14:textId="69BDE73D" w:rsidR="00835D58" w:rsidRDefault="00835D58">
      <w:pPr>
        <w:pStyle w:val="FootnoteText"/>
      </w:pPr>
      <w:r>
        <w:rPr>
          <w:rStyle w:val="FootnoteReference"/>
        </w:rPr>
        <w:footnoteRef/>
      </w:r>
      <w:r w:rsidR="00726203">
        <w:t xml:space="preserve"> </w:t>
      </w:r>
      <w:r w:rsidR="00726203" w:rsidRPr="00726203">
        <w:rPr>
          <w:bCs/>
          <w:lang w:val="en-US"/>
        </w:rPr>
        <w:t>“</w:t>
      </w:r>
      <w:r w:rsidR="00CB0E9A">
        <w:rPr>
          <w:bCs/>
          <w:lang w:val="en-US"/>
        </w:rPr>
        <w:t>The Globe and Mail L</w:t>
      </w:r>
      <w:r w:rsidR="00726203" w:rsidRPr="00726203">
        <w:rPr>
          <w:bCs/>
          <w:lang w:val="en-US"/>
        </w:rPr>
        <w:t>eads Dig</w:t>
      </w:r>
      <w:r w:rsidR="00CB0E9A">
        <w:rPr>
          <w:bCs/>
          <w:lang w:val="en-US"/>
        </w:rPr>
        <w:t>ital Publishing Awards with 15 H</w:t>
      </w:r>
      <w:r w:rsidR="00726203" w:rsidRPr="00726203">
        <w:rPr>
          <w:bCs/>
          <w:lang w:val="en-US"/>
        </w:rPr>
        <w:t xml:space="preserve">onours”, </w:t>
      </w:r>
      <w:r w:rsidR="00726203" w:rsidRPr="00726203">
        <w:rPr>
          <w:bCs/>
          <w:i/>
          <w:lang w:val="en-US"/>
        </w:rPr>
        <w:t>The Globe and Mail</w:t>
      </w:r>
      <w:r w:rsidR="00726203" w:rsidRPr="00726203">
        <w:rPr>
          <w:bCs/>
          <w:lang w:val="en-US"/>
        </w:rPr>
        <w:t xml:space="preserve"> (29 May 2018), online: &lt;</w:t>
      </w:r>
      <w:r w:rsidR="00D12C15" w:rsidRPr="00D12C15">
        <w:rPr>
          <w:bCs/>
          <w:lang w:val="en-US"/>
        </w:rPr>
        <w:t>www.theglobeandmail.com/canada/article-the-globe-and-mail-leads-digital-publishing-awards-with-15-honours/</w:t>
      </w:r>
      <w:r w:rsidR="00726203" w:rsidRPr="00726203">
        <w:rPr>
          <w:bCs/>
          <w:lang w:val="en-US"/>
        </w:rPr>
        <w:t>&gt;.</w:t>
      </w:r>
    </w:p>
  </w:footnote>
  <w:footnote w:id="7">
    <w:p w14:paraId="425D686E" w14:textId="417E0796" w:rsidR="00835D58" w:rsidRDefault="00835D58">
      <w:pPr>
        <w:pStyle w:val="FootnoteText"/>
      </w:pPr>
      <w:r>
        <w:rPr>
          <w:rStyle w:val="FootnoteReference"/>
        </w:rPr>
        <w:footnoteRef/>
      </w:r>
      <w:r>
        <w:t xml:space="preserve"> The exclusion of Black lawyers by large corporate law firms is not new news, although the attention to </w:t>
      </w:r>
      <w:r w:rsidRPr="00894466">
        <w:t>Roderique’s story suggests that parts of legal profession may finally be waking up to that reality.  See the similar story recounted twenty years earlier by Michael St. Patrick Baxter, “Black Bay Street Lawyers and Other Oxymora” (1998) 30 C</w:t>
      </w:r>
      <w:r w:rsidR="00903BFC" w:rsidRPr="00894466">
        <w:t>an Bus LJ</w:t>
      </w:r>
      <w:r w:rsidRPr="00894466">
        <w:t xml:space="preserve"> 267.</w:t>
      </w:r>
    </w:p>
  </w:footnote>
  <w:footnote w:id="8">
    <w:p w14:paraId="147C1DF4" w14:textId="77777777" w:rsidR="00835D58" w:rsidRDefault="00835D58">
      <w:pPr>
        <w:pStyle w:val="FootnoteText"/>
      </w:pPr>
      <w:r>
        <w:rPr>
          <w:rStyle w:val="FootnoteReference"/>
        </w:rPr>
        <w:footnoteRef/>
      </w:r>
      <w:r>
        <w:t xml:space="preserve">  Bay Street is a major road in Toronto.  The phrase “Bay Street” is often used by lawyers as a substitute for saying that a firm is a large corporate firm or that the person works at one of the most “prestigious” law firms.  Generally, the reference is to firms that are located in Toronto (although not necessary on Bay Street itself), although sometimes the phrase “Bay Street” may be used to invoke the ethos of a “high octane” corporate firm that is located outside of Toronto (for example, in Calgary, Montreal, or Vancouver).</w:t>
      </w:r>
    </w:p>
  </w:footnote>
  <w:footnote w:id="9">
    <w:p w14:paraId="7895D2E2" w14:textId="704AD88B" w:rsidR="00835D58" w:rsidRDefault="00835D58">
      <w:pPr>
        <w:pStyle w:val="FootnoteText"/>
      </w:pPr>
      <w:r>
        <w:rPr>
          <w:rStyle w:val="FootnoteReference"/>
        </w:rPr>
        <w:footnoteRef/>
      </w:r>
      <w:r>
        <w:t xml:space="preserve"> The Jerome scholarship is awarded by the Black Business and Professional Association.  Their object is “to support the education and development of Canada’s future leaders through assisting Black youth in their attainment of post-secondary </w:t>
      </w:r>
      <w:r w:rsidR="00D20183">
        <w:t xml:space="preserve">education” </w:t>
      </w:r>
      <w:r w:rsidR="004A1507">
        <w:t xml:space="preserve">See </w:t>
      </w:r>
      <w:r w:rsidR="00722285">
        <w:t>“</w:t>
      </w:r>
      <w:r w:rsidR="00722285" w:rsidRPr="00722285">
        <w:t>BBPA National Scholarships</w:t>
      </w:r>
      <w:r w:rsidR="00722285">
        <w:t xml:space="preserve">”, </w:t>
      </w:r>
      <w:r w:rsidR="004A1507" w:rsidRPr="00722285">
        <w:rPr>
          <w:i/>
        </w:rPr>
        <w:t>Black Business and Professional Association</w:t>
      </w:r>
      <w:r w:rsidR="00722285">
        <w:t xml:space="preserve"> (website)</w:t>
      </w:r>
      <w:r w:rsidR="004A1507">
        <w:t xml:space="preserve">, </w:t>
      </w:r>
      <w:r w:rsidR="00722285">
        <w:t>online: &lt;</w:t>
      </w:r>
      <w:r w:rsidRPr="009F6A73">
        <w:t>http</w:t>
      </w:r>
      <w:r w:rsidR="00722285">
        <w:t>://bbpa.org/bbpa-scholarships/&gt;.</w:t>
      </w:r>
    </w:p>
  </w:footnote>
  <w:footnote w:id="10">
    <w:p w14:paraId="26C81F9D" w14:textId="48C746D0" w:rsidR="00835D58" w:rsidRDefault="00835D58">
      <w:pPr>
        <w:pStyle w:val="FootnoteText"/>
      </w:pPr>
      <w:r w:rsidRPr="00F92100">
        <w:rPr>
          <w:rStyle w:val="FootnoteReference"/>
        </w:rPr>
        <w:footnoteRef/>
      </w:r>
      <w:r w:rsidRPr="00F92100">
        <w:t xml:space="preserve"> </w:t>
      </w:r>
      <w:r w:rsidR="009F6A73" w:rsidRPr="00F92100">
        <w:t>Charles Smith, “Who is Afraid of the Big Bad Social Constructionists – Or Shedding Light on the Unpardonable Whiteness of the Canadian Legal Profession” (2008) 45 Alta L Rev 55</w:t>
      </w:r>
      <w:r w:rsidR="009F6A73" w:rsidRPr="009F6A73">
        <w:t xml:space="preserve">; </w:t>
      </w:r>
      <w:r w:rsidR="009F6A73" w:rsidRPr="00894466">
        <w:t>Camille A. Nelson, “Out of Sync: Reflections on the Culture of Diversity in Private Practice” (1999) 19:1/2 Canadian Woman Studies 199</w:t>
      </w:r>
      <w:r w:rsidR="009F6A73" w:rsidRPr="009F6A73">
        <w:t xml:space="preserve">; Asher </w:t>
      </w:r>
      <w:proofErr w:type="spellStart"/>
      <w:r w:rsidR="009F6A73" w:rsidRPr="009F6A73">
        <w:t>Alkoby</w:t>
      </w:r>
      <w:proofErr w:type="spellEnd"/>
      <w:r w:rsidR="009F6A73" w:rsidRPr="009F6A73">
        <w:t xml:space="preserve"> &amp; </w:t>
      </w:r>
      <w:proofErr w:type="spellStart"/>
      <w:r w:rsidR="009F6A73" w:rsidRPr="009F6A73">
        <w:t>Pnina</w:t>
      </w:r>
      <w:proofErr w:type="spellEnd"/>
      <w:r w:rsidR="009F6A73" w:rsidRPr="009F6A73">
        <w:t xml:space="preserve"> </w:t>
      </w:r>
      <w:proofErr w:type="spellStart"/>
      <w:r w:rsidR="009F6A73" w:rsidRPr="009F6A73">
        <w:t>Alon-Shenker</w:t>
      </w:r>
      <w:proofErr w:type="spellEnd"/>
      <w:r w:rsidR="009F6A73" w:rsidRPr="009F6A73">
        <w:t xml:space="preserve">, “Out of the Closet and up the Ladder? Diversity in Ontario’s Big Law Firms” (2017) 34 Windsor YB Access Just </w:t>
      </w:r>
      <w:r w:rsidR="009F6A73" w:rsidRPr="002A408A">
        <w:t>40</w:t>
      </w:r>
      <w:r w:rsidR="009F6A73" w:rsidRPr="009F6A73">
        <w:t xml:space="preserve">; </w:t>
      </w:r>
      <w:r w:rsidR="009F6A73" w:rsidRPr="00F92100">
        <w:t xml:space="preserve">St. Patrick Baxter, </w:t>
      </w:r>
      <w:r w:rsidR="00F92100">
        <w:rPr>
          <w:i/>
        </w:rPr>
        <w:t>supra</w:t>
      </w:r>
      <w:r w:rsidR="00F92100">
        <w:t xml:space="preserve"> note 7.</w:t>
      </w:r>
    </w:p>
  </w:footnote>
  <w:footnote w:id="11">
    <w:p w14:paraId="66719915" w14:textId="32EA98F3" w:rsidR="00835D58" w:rsidRPr="00F92100" w:rsidRDefault="00835D58" w:rsidP="00897111">
      <w:pPr>
        <w:pStyle w:val="FootnoteText"/>
      </w:pPr>
      <w:r>
        <w:rPr>
          <w:rStyle w:val="FootnoteReference"/>
        </w:rPr>
        <w:footnoteRef/>
      </w:r>
      <w:r>
        <w:t xml:space="preserve"> See e.g</w:t>
      </w:r>
      <w:r w:rsidRPr="00F92100">
        <w:t xml:space="preserve">. Smith, </w:t>
      </w:r>
      <w:r w:rsidR="002B0143">
        <w:rPr>
          <w:i/>
        </w:rPr>
        <w:t>ibid</w:t>
      </w:r>
      <w:r w:rsidR="00F92100">
        <w:t>.</w:t>
      </w:r>
      <w:r w:rsidR="008A02A6">
        <w:t xml:space="preserve">  Ontario likely has the most diverse legal profession of the Canadian provinces.  Nevertheless, their 2017 statistical snapshot reveals that Indigenous and racialized lawyers remain underrepresented in the legal profession relative to the </w:t>
      </w:r>
      <w:r w:rsidR="00D64B3D">
        <w:t xml:space="preserve">labour force in </w:t>
      </w:r>
      <w:r w:rsidR="008A02A6">
        <w:t>Ontario.  Ontario does not offer comparative data (to the labour force population of Ontario) for LGBTQ+ lawyers or lawyers with disabilities.  It does offer data on type of practice for Indigenous, racialized, LGBTQ lawyers and lawyers with disabilities.  That data suggests that with the exception of LGBTQ, those groups are more likely than white, straight, able-bodied lawyers to be located in sole practices or small firms and less likely to be law firm partners.  LGBTQ lawyers are less likely to work as sole practitioners or law firm partners than straight lawyers and more likely to work in government.  Ontario does not collect data on lawyers who identify as coming from working class backgrounds.  Law Society of Upper Canada, Statistical Snapshot of Lawyers in Ontario from the Lawyer Annual Report (LAR) 2016, Fact Sheet (</w:t>
      </w:r>
      <w:r w:rsidR="008A02A6" w:rsidRPr="008A02A6">
        <w:t>http://annualreport.lsuc.on.ca/2017/common/documents/Snapshot-Lawyers18_English.pdf</w:t>
      </w:r>
      <w:r w:rsidR="008A02A6">
        <w:t>).</w:t>
      </w:r>
    </w:p>
  </w:footnote>
  <w:footnote w:id="12">
    <w:p w14:paraId="478F077E" w14:textId="77777777" w:rsidR="00835D58" w:rsidRDefault="00835D58">
      <w:pPr>
        <w:pStyle w:val="FootnoteText"/>
      </w:pPr>
      <w:r>
        <w:rPr>
          <w:rStyle w:val="FootnoteReference"/>
        </w:rPr>
        <w:footnoteRef/>
      </w:r>
      <w:r>
        <w:t xml:space="preserve"> </w:t>
      </w:r>
      <w:r w:rsidR="00D20183">
        <w:t xml:space="preserve">See e.g. </w:t>
      </w:r>
      <w:r w:rsidR="00892153" w:rsidRPr="00892153">
        <w:t xml:space="preserve">Equity and Aboriginal Issues Committee, </w:t>
      </w:r>
      <w:r w:rsidR="00892153" w:rsidRPr="00892153">
        <w:rPr>
          <w:i/>
        </w:rPr>
        <w:t>Working Together for Change: Strategies to Address Issues of Systemic Racism in the Legal Professions</w:t>
      </w:r>
      <w:r w:rsidR="00892153" w:rsidRPr="00892153">
        <w:t xml:space="preserve"> (Toronto: The Law Society of Upper Canada, 2016); “Diversity by the Numbers: The Legal Profession: Unpacking Hegemonic Masculinity in the Culture of Private Practice Law”, </w:t>
      </w:r>
      <w:r w:rsidR="00892153" w:rsidRPr="00892153">
        <w:rPr>
          <w:i/>
        </w:rPr>
        <w:t>Canadian Centre for Diversity and Inclusion</w:t>
      </w:r>
      <w:r w:rsidR="00892153" w:rsidRPr="00892153">
        <w:t xml:space="preserve"> (2018), online: &lt;https://ccdi.ca/media/1391/20180125-dbtn-qualitative-research-final-updated.pdf&gt;.</w:t>
      </w:r>
    </w:p>
  </w:footnote>
  <w:footnote w:id="13">
    <w:p w14:paraId="551F51C7" w14:textId="77777777" w:rsidR="00835D58" w:rsidRDefault="00835D58">
      <w:pPr>
        <w:pStyle w:val="FootnoteText"/>
      </w:pPr>
      <w:r>
        <w:rPr>
          <w:rStyle w:val="FootnoteReference"/>
        </w:rPr>
        <w:footnoteRef/>
      </w:r>
      <w:r>
        <w:t xml:space="preserve"> See e.g. </w:t>
      </w:r>
      <w:proofErr w:type="spellStart"/>
      <w:r>
        <w:t>Gowri</w:t>
      </w:r>
      <w:proofErr w:type="spellEnd"/>
      <w:r>
        <w:t xml:space="preserve"> Ramachandran, “Intersectionality as ‘Catch 22’: Why Identity Performance Demands are neither Harmless nor Reasonable” (2005) 69 </w:t>
      </w:r>
      <w:r w:rsidRPr="00384B3D">
        <w:t>Alb L Rev 299.</w:t>
      </w:r>
    </w:p>
  </w:footnote>
  <w:footnote w:id="14">
    <w:p w14:paraId="3008EAFA" w14:textId="77777777" w:rsidR="008A4584" w:rsidRDefault="008A4584" w:rsidP="008A4584">
      <w:pPr>
        <w:pStyle w:val="FootnoteText"/>
      </w:pPr>
      <w:r>
        <w:rPr>
          <w:rStyle w:val="FootnoteReference"/>
        </w:rPr>
        <w:footnoteRef/>
      </w:r>
      <w:r>
        <w:t xml:space="preserve"> Given that there have been a significant number of studies on “women” lawyers as a discrete category – both qualitative and quantitative – we did not seek to interview lawyers who did not identify with at least one of the other listed groups.  Our result was that our sample compelled us to take an intersectional approach from the outset. See e.g. Devon </w:t>
      </w:r>
      <w:proofErr w:type="spellStart"/>
      <w:r>
        <w:t>Carbado</w:t>
      </w:r>
      <w:proofErr w:type="spellEnd"/>
      <w:r>
        <w:t xml:space="preserve">, </w:t>
      </w:r>
      <w:proofErr w:type="spellStart"/>
      <w:r>
        <w:t>Kimberl</w:t>
      </w:r>
      <w:r>
        <w:rPr>
          <w:rFonts w:cstheme="minorHAnsi"/>
        </w:rPr>
        <w:t>é</w:t>
      </w:r>
      <w:proofErr w:type="spellEnd"/>
      <w:r>
        <w:t xml:space="preserve"> Crenshaw, Vickie Mays, and Barbara Tomlinson, “Intersectionality: Mapping the Movements of a Theory” 10(2) Du Bois Review: Social Science Research on Race 303-312.</w:t>
      </w:r>
    </w:p>
  </w:footnote>
  <w:footnote w:id="15">
    <w:p w14:paraId="32573704" w14:textId="058E7DA4" w:rsidR="00564D33" w:rsidRDefault="00564D33">
      <w:pPr>
        <w:pStyle w:val="FootnoteText"/>
      </w:pPr>
      <w:r>
        <w:rPr>
          <w:rStyle w:val="FootnoteReference"/>
        </w:rPr>
        <w:footnoteRef/>
      </w:r>
      <w:r>
        <w:t xml:space="preserve"> The research team is </w:t>
      </w:r>
      <w:r w:rsidR="00511230">
        <w:t>[removed].</w:t>
      </w:r>
    </w:p>
  </w:footnote>
  <w:footnote w:id="16">
    <w:p w14:paraId="69C5F2E0" w14:textId="693B2632" w:rsidR="00835D58" w:rsidRDefault="00835D58">
      <w:pPr>
        <w:pStyle w:val="FootnoteText"/>
      </w:pPr>
      <w:r>
        <w:rPr>
          <w:rStyle w:val="FootnoteReference"/>
        </w:rPr>
        <w:footnoteRef/>
      </w:r>
      <w:r>
        <w:t xml:space="preserve"> </w:t>
      </w:r>
      <w:r w:rsidRPr="004242DD">
        <w:t xml:space="preserve">Erving Goffman, </w:t>
      </w:r>
      <w:r w:rsidRPr="004242DD">
        <w:rPr>
          <w:i/>
        </w:rPr>
        <w:t>Stigma: Notes on the Management of Spoiled Identity</w:t>
      </w:r>
      <w:r w:rsidRPr="004242DD">
        <w:t xml:space="preserve"> (Englewood</w:t>
      </w:r>
      <w:r w:rsidR="000C5189" w:rsidRPr="004242DD">
        <w:t xml:space="preserve"> Cliffs, NJ: Prentice-Hall, </w:t>
      </w:r>
      <w:proofErr w:type="spellStart"/>
      <w:r w:rsidR="000C5189" w:rsidRPr="004242DD">
        <w:t>Inc</w:t>
      </w:r>
      <w:proofErr w:type="spellEnd"/>
      <w:r w:rsidRPr="004242DD">
        <w:t xml:space="preserve">, 1963) </w:t>
      </w:r>
      <w:r w:rsidR="00EB4FEF" w:rsidRPr="004242DD">
        <w:t>at 102-</w:t>
      </w:r>
      <w:r w:rsidRPr="004242DD">
        <w:t>104.</w:t>
      </w:r>
    </w:p>
  </w:footnote>
  <w:footnote w:id="17">
    <w:p w14:paraId="6A0379DA" w14:textId="248AAC06" w:rsidR="00835D58" w:rsidRPr="004242DD" w:rsidRDefault="00835D58">
      <w:pPr>
        <w:pStyle w:val="FootnoteText"/>
      </w:pPr>
      <w:r>
        <w:rPr>
          <w:rStyle w:val="FootnoteReference"/>
        </w:rPr>
        <w:footnoteRef/>
      </w:r>
      <w:r>
        <w:t xml:space="preserve"> Goffman was primarily concerned with individuals facing three types of stigma – “abominations of the body”, “blemishes of individual character” (like imprisonment, homosexuality and radical political behavior), and “tribal stigma” (like race, nation, and religion</w:t>
      </w:r>
      <w:r w:rsidRPr="004242DD">
        <w:t xml:space="preserve">).  See </w:t>
      </w:r>
      <w:r w:rsidR="004242DD" w:rsidRPr="004242DD">
        <w:rPr>
          <w:i/>
        </w:rPr>
        <w:t>ibid</w:t>
      </w:r>
      <w:r w:rsidR="004242DD" w:rsidRPr="004242DD">
        <w:t xml:space="preserve"> at 4.</w:t>
      </w:r>
    </w:p>
  </w:footnote>
  <w:footnote w:id="18">
    <w:p w14:paraId="2266916A" w14:textId="7890E7B3" w:rsidR="00835D58" w:rsidRDefault="00835D58">
      <w:pPr>
        <w:pStyle w:val="FootnoteText"/>
      </w:pPr>
      <w:r>
        <w:rPr>
          <w:rStyle w:val="FootnoteReference"/>
        </w:rPr>
        <w:footnoteRef/>
      </w:r>
      <w:r w:rsidR="00564ECC">
        <w:t xml:space="preserve"> K</w:t>
      </w:r>
      <w:r>
        <w:t xml:space="preserve">enji Yoshino, “Covering” (2002) 111 Yale LJ 769.  He later elaborated further on the concept of covering </w:t>
      </w:r>
      <w:r w:rsidRPr="004A1D22">
        <w:t xml:space="preserve">in Kenji Yoshino, </w:t>
      </w:r>
      <w:r w:rsidRPr="004A1D22">
        <w:rPr>
          <w:i/>
        </w:rPr>
        <w:t>Covering: The Hidden Assault on our Civil Rights</w:t>
      </w:r>
      <w:r w:rsidRPr="004A1D22">
        <w:t xml:space="preserve"> (New York: Random House Trade Paperback, 2006)</w:t>
      </w:r>
      <w:r w:rsidR="0089294B" w:rsidRPr="004A1D22">
        <w:t xml:space="preserve"> [Yoshino</w:t>
      </w:r>
      <w:r w:rsidR="009D1710" w:rsidRPr="004A1D22">
        <w:t xml:space="preserve">, </w:t>
      </w:r>
      <w:r w:rsidR="009D1710" w:rsidRPr="004A1D22">
        <w:rPr>
          <w:i/>
        </w:rPr>
        <w:t>Covering</w:t>
      </w:r>
      <w:r w:rsidR="009D1710" w:rsidRPr="004A1D22">
        <w:t xml:space="preserve"> 2006]</w:t>
      </w:r>
      <w:r w:rsidRPr="004A1D22">
        <w:t xml:space="preserve">. Kenji Yoshino’s work is motivated in part by trying to expand the concept to include non-stigmatized groups, for example, white, middle or upper class, able-bodied, straight and cisgender men.  (See Kenji Yoshino </w:t>
      </w:r>
      <w:r w:rsidR="00B10F33" w:rsidRPr="004A1D22">
        <w:t>&amp;</w:t>
      </w:r>
      <w:r w:rsidRPr="004A1D22">
        <w:t xml:space="preserve"> Christie Smith, </w:t>
      </w:r>
      <w:r w:rsidRPr="004A1D22">
        <w:rPr>
          <w:i/>
        </w:rPr>
        <w:t>Uncovering Talent: A New Model of Inclusion</w:t>
      </w:r>
      <w:r w:rsidRPr="004A1D22">
        <w:t xml:space="preserve"> (</w:t>
      </w:r>
      <w:r w:rsidR="0012490A" w:rsidRPr="004A1D22">
        <w:t xml:space="preserve">[New York]: Deloitte University: The Leadership Center for Inclusion, </w:t>
      </w:r>
      <w:r w:rsidRPr="004A1D22">
        <w:t>2013</w:t>
      </w:r>
    </w:p>
  </w:footnote>
  <w:footnote w:id="19">
    <w:p w14:paraId="53E55497" w14:textId="0718F8A9" w:rsidR="00835D58" w:rsidRDefault="00835D58">
      <w:pPr>
        <w:pStyle w:val="FootnoteText"/>
      </w:pPr>
      <w:r w:rsidRPr="00FE3ED1">
        <w:rPr>
          <w:rStyle w:val="FootnoteReference"/>
        </w:rPr>
        <w:footnoteRef/>
      </w:r>
      <w:r w:rsidRPr="00FE3ED1">
        <w:t xml:space="preserve"> </w:t>
      </w:r>
      <w:r w:rsidR="00FE3ED1">
        <w:t xml:space="preserve">Yoshino, </w:t>
      </w:r>
      <w:r w:rsidR="00FE3ED1">
        <w:rPr>
          <w:i/>
        </w:rPr>
        <w:t xml:space="preserve">Covering </w:t>
      </w:r>
      <w:r w:rsidR="00FE3ED1">
        <w:t xml:space="preserve">2006, </w:t>
      </w:r>
      <w:r w:rsidR="002B0143">
        <w:rPr>
          <w:i/>
        </w:rPr>
        <w:t xml:space="preserve">ibid </w:t>
      </w:r>
      <w:r w:rsidR="00FE3ED1">
        <w:t>at 79-91.</w:t>
      </w:r>
    </w:p>
  </w:footnote>
  <w:footnote w:id="20">
    <w:p w14:paraId="7BD68AE9" w14:textId="0D33AAA4" w:rsidR="001C11BB" w:rsidRPr="001C11BB" w:rsidRDefault="001C11BB" w:rsidP="001C11BB">
      <w:pPr>
        <w:pStyle w:val="FootnoteText"/>
      </w:pPr>
      <w:r>
        <w:rPr>
          <w:rStyle w:val="FootnoteReference"/>
        </w:rPr>
        <w:footnoteRef/>
      </w:r>
      <w:r w:rsidRPr="001C11BB">
        <w:t xml:space="preserve"> </w:t>
      </w:r>
      <w:r w:rsidRPr="00567A19">
        <w:t xml:space="preserve">Yoshino, </w:t>
      </w:r>
      <w:r w:rsidRPr="00567A19">
        <w:rPr>
          <w:i/>
        </w:rPr>
        <w:t>ibid</w:t>
      </w:r>
      <w:r>
        <w:t xml:space="preserve"> </w:t>
      </w:r>
      <w:r w:rsidR="002B0143">
        <w:t>at ix.</w:t>
      </w:r>
    </w:p>
  </w:footnote>
  <w:footnote w:id="21">
    <w:p w14:paraId="1FEB10D4" w14:textId="7E04BEED" w:rsidR="00835D58" w:rsidRDefault="00835D58">
      <w:pPr>
        <w:pStyle w:val="FootnoteText"/>
      </w:pPr>
      <w:r>
        <w:rPr>
          <w:rStyle w:val="FootnoteReference"/>
        </w:rPr>
        <w:footnoteRef/>
      </w:r>
      <w:r>
        <w:t xml:space="preserve"> See Hilary </w:t>
      </w:r>
      <w:proofErr w:type="spellStart"/>
      <w:r>
        <w:t>Sommerlad</w:t>
      </w:r>
      <w:proofErr w:type="spellEnd"/>
      <w:r>
        <w:t xml:space="preserve">, “Research and Theorizing the Process of Professional Identity Formation” (2007) 34 </w:t>
      </w:r>
      <w:r w:rsidR="0040166B">
        <w:t xml:space="preserve">JL &amp; </w:t>
      </w:r>
      <w:proofErr w:type="spellStart"/>
      <w:r w:rsidR="0040166B">
        <w:t>Soc’y</w:t>
      </w:r>
      <w:proofErr w:type="spellEnd"/>
      <w:r>
        <w:t xml:space="preserve"> 190.  For a fascinating study of the role of law school in socializing Asian Americans and Latinos in the United States, see Yung-Yi Diana Pan, </w:t>
      </w:r>
      <w:r w:rsidR="00B10F33">
        <w:rPr>
          <w:i/>
        </w:rPr>
        <w:t xml:space="preserve">Incidental Racialization: </w:t>
      </w:r>
      <w:r w:rsidRPr="00B10F33">
        <w:rPr>
          <w:i/>
        </w:rPr>
        <w:t>Performative Assimilation in Law School</w:t>
      </w:r>
      <w:r>
        <w:t xml:space="preserve"> (Philadelphia: Temple University Press, 2017).</w:t>
      </w:r>
    </w:p>
  </w:footnote>
  <w:footnote w:id="22">
    <w:p w14:paraId="17F1650B" w14:textId="02B2B93E" w:rsidR="00835D58" w:rsidRDefault="00835D58">
      <w:pPr>
        <w:pStyle w:val="FootnoteText"/>
      </w:pPr>
      <w:r>
        <w:rPr>
          <w:rStyle w:val="FootnoteReference"/>
        </w:rPr>
        <w:footnoteRef/>
      </w:r>
      <w:r>
        <w:t xml:space="preserve"> For a thoughtful discussion of “realness” as connoting those trans*people “who best fit within normative understandings of gender and sexuality” see </w:t>
      </w:r>
      <w:r w:rsidR="00532A85">
        <w:t xml:space="preserve">Z </w:t>
      </w:r>
      <w:proofErr w:type="spellStart"/>
      <w:r w:rsidR="00532A85">
        <w:t>Nicolazzo</w:t>
      </w:r>
      <w:proofErr w:type="spellEnd"/>
      <w:r w:rsidR="00532A85">
        <w:t>, “’It’s a Hard Line to Walk’: Black and Non-Binary Trans* Collegians’ Perspectives on P</w:t>
      </w:r>
      <w:r w:rsidRPr="001015DD">
        <w:t>assing,</w:t>
      </w:r>
      <w:r w:rsidR="00532A85">
        <w:t xml:space="preserve"> R</w:t>
      </w:r>
      <w:r w:rsidRPr="001015DD">
        <w:t>ealness, an</w:t>
      </w:r>
      <w:r w:rsidR="00532A85">
        <w:t>d Trans*-N</w:t>
      </w:r>
      <w:r w:rsidR="001015DD" w:rsidRPr="001015DD">
        <w:t>ormativity” (2016) 29:9</w:t>
      </w:r>
      <w:r w:rsidRPr="001015DD">
        <w:t xml:space="preserve"> Int</w:t>
      </w:r>
      <w:r w:rsidR="0040166B">
        <w:t xml:space="preserve">l J </w:t>
      </w:r>
      <w:r w:rsidRPr="001015DD">
        <w:t>Qualitative Studies in Education 1173.</w:t>
      </w:r>
    </w:p>
  </w:footnote>
  <w:footnote w:id="23">
    <w:p w14:paraId="22BE0A2D" w14:textId="3885B5B9" w:rsidR="00835D58" w:rsidRDefault="00835D58">
      <w:pPr>
        <w:pStyle w:val="FootnoteText"/>
      </w:pPr>
      <w:r>
        <w:rPr>
          <w:rStyle w:val="FootnoteReference"/>
        </w:rPr>
        <w:footnoteRef/>
      </w:r>
      <w:r>
        <w:t xml:space="preserve"> See Margaret Vickers, “Dark Secrets and Impression Management:  Workplace Masks of People with Multiple Sclerosis” (2017) 29 Employ </w:t>
      </w:r>
      <w:proofErr w:type="spellStart"/>
      <w:r>
        <w:t>Respons</w:t>
      </w:r>
      <w:proofErr w:type="spellEnd"/>
      <w:r>
        <w:t xml:space="preserve"> Rig</w:t>
      </w:r>
      <w:r w:rsidR="00F31AD2">
        <w:t xml:space="preserve">hts J </w:t>
      </w:r>
      <w:r w:rsidR="00F31AD2" w:rsidRPr="00F31AD2">
        <w:t xml:space="preserve">175 </w:t>
      </w:r>
      <w:r w:rsidRPr="00F31AD2">
        <w:t>(identifying</w:t>
      </w:r>
      <w:r w:rsidR="00F31AD2" w:rsidRPr="00F31AD2">
        <w:t xml:space="preserve"> three “masks” employed by workers with Multiple Sclerosis: “(1) I’m Fine”; (2) I’m Happy</w:t>
      </w:r>
      <w:proofErr w:type="gramStart"/>
      <w:r w:rsidR="00F31AD2" w:rsidRPr="00F31AD2">
        <w:t>!;</w:t>
      </w:r>
      <w:proofErr w:type="gramEnd"/>
      <w:r w:rsidRPr="00F31AD2">
        <w:t xml:space="preserve"> and</w:t>
      </w:r>
      <w:r w:rsidR="00F31AD2" w:rsidRPr="00F31AD2">
        <w:t xml:space="preserve">, (3) </w:t>
      </w:r>
      <w:r w:rsidRPr="00F31AD2">
        <w:t>I’m Better than the Others</w:t>
      </w:r>
      <w:r w:rsidR="00F31AD2" w:rsidRPr="00F31AD2">
        <w:t>!” at 175).</w:t>
      </w:r>
    </w:p>
  </w:footnote>
  <w:footnote w:id="24">
    <w:p w14:paraId="2837D36F" w14:textId="5FA0CA0B" w:rsidR="00F0585D" w:rsidRDefault="00F0585D">
      <w:pPr>
        <w:pStyle w:val="FootnoteText"/>
      </w:pPr>
      <w:r>
        <w:rPr>
          <w:rStyle w:val="FootnoteReference"/>
        </w:rPr>
        <w:footnoteRef/>
      </w:r>
      <w:r>
        <w:t xml:space="preserve"> </w:t>
      </w:r>
      <w:r w:rsidRPr="00672355">
        <w:rPr>
          <w:lang w:val="en-US"/>
        </w:rPr>
        <w:t>The idea of a double bind captures the phenomenon that a person is confronted with two options (e.g. to be perceived as incompetent and to therefore not merit a position or to be perceived as competent, but that competence is labelled in a way (for example, “uppity”) that makes the person undesirable for the position).  See, for example, Marilyn Frye, “Oppression” in Ann</w:t>
      </w:r>
      <w:r>
        <w:rPr>
          <w:lang w:val="en-US"/>
        </w:rPr>
        <w:t xml:space="preserve">e Minas, </w:t>
      </w:r>
      <w:proofErr w:type="spellStart"/>
      <w:r>
        <w:rPr>
          <w:lang w:val="en-US"/>
        </w:rPr>
        <w:t>ed</w:t>
      </w:r>
      <w:proofErr w:type="spellEnd"/>
      <w:r w:rsidRPr="00672355">
        <w:rPr>
          <w:lang w:val="en-US"/>
        </w:rPr>
        <w:t xml:space="preserve">, </w:t>
      </w:r>
      <w:r w:rsidRPr="00672355">
        <w:rPr>
          <w:i/>
          <w:lang w:val="en-US"/>
        </w:rPr>
        <w:t>Gender Basics:  Feminist Perspectives on Women and Men</w:t>
      </w:r>
      <w:r w:rsidRPr="00672355">
        <w:rPr>
          <w:lang w:val="en-US"/>
        </w:rPr>
        <w:t>, 2</w:t>
      </w:r>
      <w:r>
        <w:rPr>
          <w:lang w:val="en-US"/>
        </w:rPr>
        <w:t xml:space="preserve">nd </w:t>
      </w:r>
      <w:proofErr w:type="spellStart"/>
      <w:r>
        <w:rPr>
          <w:lang w:val="en-US"/>
        </w:rPr>
        <w:t>ed</w:t>
      </w:r>
      <w:proofErr w:type="spellEnd"/>
      <w:r w:rsidRPr="00672355">
        <w:rPr>
          <w:lang w:val="en-US"/>
        </w:rPr>
        <w:t xml:space="preserve"> (Belmont, CA: Wadsworth, 2000) </w:t>
      </w:r>
      <w:r w:rsidRPr="002E0FB6">
        <w:rPr>
          <w:lang w:val="en-US"/>
        </w:rPr>
        <w:t>(“If one dresses one way, one is subject to the assumption that one is advertising one’s sexual availability; if one dresses another way, one appears to “not care about oneself” or to be “unfeminine” at 12).</w:t>
      </w:r>
      <w:r w:rsidR="00F64286">
        <w:rPr>
          <w:lang w:val="en-US"/>
        </w:rPr>
        <w:t xml:space="preserve">  These strategies have also been conceptualized as “comforting” privileged members of the community.  </w:t>
      </w:r>
      <w:r w:rsidR="00F64286" w:rsidRPr="004242DD">
        <w:t xml:space="preserve">Devon </w:t>
      </w:r>
      <w:proofErr w:type="spellStart"/>
      <w:r w:rsidR="00F64286" w:rsidRPr="004242DD">
        <w:t>Carbado</w:t>
      </w:r>
      <w:proofErr w:type="spellEnd"/>
      <w:r w:rsidR="00F64286" w:rsidRPr="004242DD">
        <w:t xml:space="preserve"> &amp; </w:t>
      </w:r>
      <w:proofErr w:type="spellStart"/>
      <w:r w:rsidR="00F64286" w:rsidRPr="004242DD">
        <w:t>Mitu</w:t>
      </w:r>
      <w:proofErr w:type="spellEnd"/>
      <w:r w:rsidR="00F64286" w:rsidRPr="004242DD">
        <w:t xml:space="preserve"> Gulati, “Working Identity” (1999) 85 Cornell L Rev 1259 at 1301-1304</w:t>
      </w:r>
    </w:p>
  </w:footnote>
  <w:footnote w:id="25">
    <w:p w14:paraId="3C9BB73A" w14:textId="4AB894E8" w:rsidR="00835D58" w:rsidRDefault="00835D58">
      <w:pPr>
        <w:pStyle w:val="FootnoteText"/>
      </w:pPr>
      <w:r w:rsidRPr="00894466">
        <w:rPr>
          <w:rStyle w:val="FootnoteReference"/>
        </w:rPr>
        <w:footnoteRef/>
      </w:r>
      <w:r w:rsidRPr="00894466">
        <w:t xml:space="preserve"> Nelson, </w:t>
      </w:r>
      <w:r w:rsidR="00894466">
        <w:rPr>
          <w:i/>
        </w:rPr>
        <w:t>supra</w:t>
      </w:r>
      <w:r w:rsidR="00894466">
        <w:t xml:space="preserve"> note 10</w:t>
      </w:r>
      <w:r w:rsidRPr="00894466">
        <w:t xml:space="preserve"> at </w:t>
      </w:r>
      <w:r w:rsidR="001255E7" w:rsidRPr="00894466">
        <w:t>6.</w:t>
      </w:r>
    </w:p>
  </w:footnote>
  <w:footnote w:id="26">
    <w:p w14:paraId="3CD10CE1" w14:textId="66E2C960" w:rsidR="00835D58" w:rsidRDefault="00835D58">
      <w:pPr>
        <w:pStyle w:val="FootnoteText"/>
      </w:pPr>
      <w:r>
        <w:rPr>
          <w:rStyle w:val="FootnoteReference"/>
        </w:rPr>
        <w:footnoteRef/>
      </w:r>
      <w:r>
        <w:t xml:space="preserve"> </w:t>
      </w:r>
      <w:r w:rsidR="00894466">
        <w:rPr>
          <w:i/>
        </w:rPr>
        <w:t>Ibid</w:t>
      </w:r>
      <w:r w:rsidR="00384B3D">
        <w:t xml:space="preserve"> </w:t>
      </w:r>
      <w:r w:rsidRPr="002E0FB6">
        <w:t>(“While practicing I quickly became aware of how lethal to one’s career and how tiresome it was to be the only one constantly raising issues…”</w:t>
      </w:r>
      <w:r w:rsidR="00384B3D">
        <w:t xml:space="preserve"> at 201</w:t>
      </w:r>
      <w:r w:rsidRPr="002E0FB6">
        <w:t>)</w:t>
      </w:r>
      <w:r w:rsidR="00384B3D">
        <w:t>.</w:t>
      </w:r>
    </w:p>
  </w:footnote>
  <w:footnote w:id="27">
    <w:p w14:paraId="3AE7E14A" w14:textId="6351162C" w:rsidR="00835D58" w:rsidRDefault="00835D58">
      <w:pPr>
        <w:pStyle w:val="FootnoteText"/>
      </w:pPr>
      <w:r w:rsidRPr="004242DD">
        <w:rPr>
          <w:rStyle w:val="FootnoteReference"/>
        </w:rPr>
        <w:footnoteRef/>
      </w:r>
      <w:r w:rsidRPr="004242DD">
        <w:t xml:space="preserve"> See </w:t>
      </w:r>
      <w:proofErr w:type="spellStart"/>
      <w:r w:rsidRPr="004242DD">
        <w:t>Carbado</w:t>
      </w:r>
      <w:proofErr w:type="spellEnd"/>
      <w:r w:rsidRPr="004242DD">
        <w:t xml:space="preserve"> </w:t>
      </w:r>
      <w:r w:rsidR="000C5189" w:rsidRPr="004242DD">
        <w:t>&amp;</w:t>
      </w:r>
      <w:r w:rsidRPr="004242DD">
        <w:t xml:space="preserve"> </w:t>
      </w:r>
      <w:proofErr w:type="gramStart"/>
      <w:r w:rsidRPr="004242DD">
        <w:t>Gulati,</w:t>
      </w:r>
      <w:proofErr w:type="gramEnd"/>
      <w:r w:rsidRPr="004242DD">
        <w:t xml:space="preserve"> </w:t>
      </w:r>
      <w:r w:rsidR="004242DD" w:rsidRPr="004242DD">
        <w:rPr>
          <w:i/>
        </w:rPr>
        <w:t>supra</w:t>
      </w:r>
      <w:r w:rsidR="002B0143">
        <w:t xml:space="preserve"> note 24</w:t>
      </w:r>
      <w:r w:rsidR="004242DD" w:rsidRPr="004242DD">
        <w:t xml:space="preserve"> </w:t>
      </w:r>
      <w:r w:rsidRPr="004242DD">
        <w:t>at</w:t>
      </w:r>
      <w:r w:rsidR="004242DD" w:rsidRPr="004242DD">
        <w:t xml:space="preserve"> 1285-</w:t>
      </w:r>
      <w:r w:rsidRPr="004242DD">
        <w:t>1288.</w:t>
      </w:r>
    </w:p>
  </w:footnote>
  <w:footnote w:id="28">
    <w:p w14:paraId="6CBAADA5" w14:textId="4A5323A9" w:rsidR="006D7D9F" w:rsidRDefault="006D7D9F" w:rsidP="006D7D9F">
      <w:pPr>
        <w:pStyle w:val="FootnoteText"/>
      </w:pPr>
      <w:r w:rsidRPr="00F92100">
        <w:rPr>
          <w:rStyle w:val="FootnoteReference"/>
        </w:rPr>
        <w:footnoteRef/>
      </w:r>
      <w:r w:rsidRPr="00F92100">
        <w:t xml:space="preserve"> </w:t>
      </w:r>
      <w:r w:rsidR="00F92100" w:rsidRPr="00F92100">
        <w:t>See</w:t>
      </w:r>
      <w:r w:rsidRPr="00F92100">
        <w:t xml:space="preserve"> St. Patrick Baxter</w:t>
      </w:r>
      <w:r w:rsidR="00F92100">
        <w:t xml:space="preserve">, </w:t>
      </w:r>
      <w:r w:rsidR="00F92100">
        <w:rPr>
          <w:i/>
        </w:rPr>
        <w:t>supra</w:t>
      </w:r>
      <w:r w:rsidR="00F92100">
        <w:t xml:space="preserve"> note 7</w:t>
      </w:r>
      <w:r w:rsidR="002B3803">
        <w:t xml:space="preserve"> </w:t>
      </w:r>
      <w:r w:rsidRPr="00384B3D">
        <w:t>(“…get to know your black colleagues.  Some of us have a tendency to feel self-conscious when we get together with a group of our place colleagues.  I think we fear that it will make us stand out even more as outsi</w:t>
      </w:r>
      <w:r w:rsidR="00384B3D">
        <w:t>ders on Bay Street</w:t>
      </w:r>
      <w:r w:rsidRPr="00384B3D">
        <w:t>”</w:t>
      </w:r>
      <w:r w:rsidR="00384B3D">
        <w:t xml:space="preserve"> at 279</w:t>
      </w:r>
      <w:r w:rsidRPr="00384B3D">
        <w:t>)</w:t>
      </w:r>
      <w:r w:rsidR="00384B3D">
        <w:t>.</w:t>
      </w:r>
    </w:p>
  </w:footnote>
  <w:footnote w:id="29">
    <w:p w14:paraId="16355159" w14:textId="48E5BF00" w:rsidR="00B0436D" w:rsidRPr="00567A19" w:rsidRDefault="00B0436D" w:rsidP="00567A19">
      <w:pPr>
        <w:rPr>
          <w:rFonts w:ascii="Calibri" w:eastAsia="Times New Roman" w:hAnsi="Calibri" w:cs="Calibri"/>
          <w:color w:val="000000"/>
          <w:sz w:val="20"/>
          <w:szCs w:val="20"/>
        </w:rPr>
      </w:pPr>
      <w:r w:rsidRPr="00567A19">
        <w:rPr>
          <w:rStyle w:val="FootnoteReference"/>
          <w:sz w:val="20"/>
          <w:szCs w:val="20"/>
        </w:rPr>
        <w:footnoteRef/>
      </w:r>
      <w:r w:rsidRPr="00567A19">
        <w:rPr>
          <w:sz w:val="20"/>
          <w:szCs w:val="20"/>
        </w:rPr>
        <w:t xml:space="preserve"> See e.g. </w:t>
      </w:r>
      <w:r w:rsidRPr="00567A19">
        <w:rPr>
          <w:rFonts w:ascii="Calibri" w:eastAsia="Times New Roman" w:hAnsi="Calibri" w:cs="Calibri"/>
          <w:color w:val="000000"/>
          <w:sz w:val="20"/>
          <w:szCs w:val="20"/>
        </w:rPr>
        <w:t xml:space="preserve">Christopher </w:t>
      </w:r>
      <w:proofErr w:type="spellStart"/>
      <w:r w:rsidRPr="00567A19">
        <w:rPr>
          <w:rFonts w:ascii="Calibri" w:eastAsia="Times New Roman" w:hAnsi="Calibri" w:cs="Calibri"/>
          <w:color w:val="000000"/>
          <w:sz w:val="20"/>
          <w:szCs w:val="20"/>
        </w:rPr>
        <w:t>DeSante</w:t>
      </w:r>
      <w:proofErr w:type="spellEnd"/>
      <w:r w:rsidRPr="00567A19">
        <w:rPr>
          <w:rFonts w:ascii="Calibri" w:eastAsia="Times New Roman" w:hAnsi="Calibri" w:cs="Calibri"/>
          <w:color w:val="000000"/>
          <w:sz w:val="20"/>
          <w:szCs w:val="20"/>
        </w:rPr>
        <w:t xml:space="preserve">, “Working Twice as Hard to Get Half as Far: Race, Work Ethic, and America's Deserving Poor” (2013) 57(2) </w:t>
      </w:r>
      <w:r w:rsidRPr="00567A19">
        <w:rPr>
          <w:rFonts w:ascii="Calibri" w:eastAsia="Times New Roman" w:hAnsi="Calibri" w:cs="Calibri"/>
          <w:color w:val="000000"/>
          <w:sz w:val="20"/>
          <w:szCs w:val="20"/>
          <w:u w:val="single"/>
        </w:rPr>
        <w:t xml:space="preserve">American Journal of Political Science </w:t>
      </w:r>
      <w:r w:rsidRPr="00567A19">
        <w:rPr>
          <w:rFonts w:ascii="Calibri" w:eastAsia="Times New Roman" w:hAnsi="Calibri" w:cs="Calibri"/>
          <w:color w:val="000000"/>
          <w:sz w:val="20"/>
          <w:szCs w:val="20"/>
        </w:rPr>
        <w:t xml:space="preserve">342; Frances Henry et al. </w:t>
      </w:r>
      <w:r w:rsidRPr="00567A19">
        <w:rPr>
          <w:rFonts w:ascii="Calibri" w:eastAsia="Times New Roman" w:hAnsi="Calibri" w:cs="Calibri"/>
          <w:i/>
          <w:color w:val="000000"/>
          <w:sz w:val="20"/>
          <w:szCs w:val="20"/>
        </w:rPr>
        <w:t>The Equity Myth: Racialization and Indigeneity at Canadian Universities</w:t>
      </w:r>
      <w:r w:rsidRPr="00567A19">
        <w:rPr>
          <w:rFonts w:ascii="Calibri" w:eastAsia="Times New Roman" w:hAnsi="Calibri" w:cs="Calibri"/>
          <w:color w:val="000000"/>
          <w:sz w:val="20"/>
          <w:szCs w:val="20"/>
        </w:rPr>
        <w:t xml:space="preserve"> (Vancouver: UBC Press, 2017); Tameera Mohamed and Brenda Beagan, “‘Strange faces’ in the academy: Experiences of racialized and Indigenous faculty in Canadian universities” Race, Ethnicity &amp; Education (</w:t>
      </w:r>
      <w:proofErr w:type="spellStart"/>
      <w:r w:rsidRPr="00567A19">
        <w:rPr>
          <w:rFonts w:ascii="Calibri" w:eastAsia="Times New Roman" w:hAnsi="Calibri" w:cs="Calibri"/>
          <w:color w:val="000000"/>
          <w:sz w:val="20"/>
          <w:szCs w:val="20"/>
        </w:rPr>
        <w:t>doi</w:t>
      </w:r>
      <w:proofErr w:type="spellEnd"/>
      <w:r w:rsidRPr="00567A19">
        <w:rPr>
          <w:rFonts w:ascii="Calibri" w:eastAsia="Times New Roman" w:hAnsi="Calibri" w:cs="Calibri"/>
          <w:color w:val="000000"/>
          <w:sz w:val="20"/>
          <w:szCs w:val="20"/>
        </w:rPr>
        <w:t>: 10.1080/13613324.2018.1511532); Bea Waterfield et al. “Disabled academics: A case study in Canadian universities” (2017) 33(3) Disability &amp; Society</w:t>
      </w:r>
      <w:r w:rsidR="00CD3BA7">
        <w:rPr>
          <w:rFonts w:ascii="Calibri" w:eastAsia="Times New Roman" w:hAnsi="Calibri" w:cs="Calibri"/>
          <w:color w:val="000000"/>
          <w:sz w:val="20"/>
          <w:szCs w:val="20"/>
        </w:rPr>
        <w:t xml:space="preserve"> </w:t>
      </w:r>
      <w:r w:rsidRPr="00567A19">
        <w:rPr>
          <w:rFonts w:ascii="Calibri" w:eastAsia="Times New Roman" w:hAnsi="Calibri" w:cs="Calibri"/>
          <w:color w:val="000000"/>
          <w:sz w:val="20"/>
          <w:szCs w:val="20"/>
        </w:rPr>
        <w:t>327 (doi:10.1080/09687599.2017.1411251).</w:t>
      </w:r>
    </w:p>
  </w:footnote>
  <w:footnote w:id="30">
    <w:p w14:paraId="26D9AE3F" w14:textId="376076AD" w:rsidR="00456D1B" w:rsidRDefault="00456D1B">
      <w:pPr>
        <w:pStyle w:val="FootnoteText"/>
      </w:pPr>
      <w:r>
        <w:rPr>
          <w:rStyle w:val="FootnoteReference"/>
        </w:rPr>
        <w:footnoteRef/>
      </w:r>
      <w:r>
        <w:t xml:space="preserve"> For example, he suggests developing your credentials, finding a mentor, and having a passion for the work.</w:t>
      </w:r>
    </w:p>
  </w:footnote>
  <w:footnote w:id="31">
    <w:p w14:paraId="50A48402" w14:textId="35FFD65B" w:rsidR="00835D58" w:rsidRDefault="00835D58">
      <w:pPr>
        <w:pStyle w:val="FootnoteText"/>
      </w:pPr>
      <w:r w:rsidRPr="00F92100">
        <w:rPr>
          <w:rStyle w:val="FootnoteReference"/>
        </w:rPr>
        <w:footnoteRef/>
      </w:r>
      <w:r w:rsidRPr="00F92100">
        <w:t xml:space="preserve"> </w:t>
      </w:r>
      <w:r w:rsidR="00FB28B0">
        <w:rPr>
          <w:i/>
        </w:rPr>
        <w:t xml:space="preserve">Supra </w:t>
      </w:r>
      <w:r w:rsidR="00F92100" w:rsidRPr="00F92100">
        <w:t>note 7</w:t>
      </w:r>
      <w:r w:rsidRPr="00F92100">
        <w:t xml:space="preserve"> at </w:t>
      </w:r>
      <w:r w:rsidR="002B3803" w:rsidRPr="00F92100">
        <w:t>280</w:t>
      </w:r>
      <w:r w:rsidR="003146A1" w:rsidRPr="00F92100">
        <w:t>.</w:t>
      </w:r>
    </w:p>
  </w:footnote>
  <w:footnote w:id="32">
    <w:p w14:paraId="52691E50" w14:textId="613C1A54" w:rsidR="00835D58" w:rsidRDefault="00835D58">
      <w:pPr>
        <w:pStyle w:val="FootnoteText"/>
      </w:pPr>
      <w:r w:rsidRPr="00F92100">
        <w:rPr>
          <w:rStyle w:val="FootnoteReference"/>
        </w:rPr>
        <w:footnoteRef/>
      </w:r>
      <w:r w:rsidRPr="00F92100">
        <w:t xml:space="preserve"> </w:t>
      </w:r>
      <w:r w:rsidR="00F92100" w:rsidRPr="00F92100">
        <w:rPr>
          <w:i/>
        </w:rPr>
        <w:t>Ibid</w:t>
      </w:r>
      <w:r w:rsidR="00F92100">
        <w:t xml:space="preserve"> at</w:t>
      </w:r>
      <w:r w:rsidRPr="00F92100">
        <w:t xml:space="preserve"> </w:t>
      </w:r>
      <w:r w:rsidR="002B3803" w:rsidRPr="00F92100">
        <w:t>281.</w:t>
      </w:r>
    </w:p>
  </w:footnote>
  <w:footnote w:id="33">
    <w:p w14:paraId="25BCB7E2" w14:textId="36D00811" w:rsidR="00835D58" w:rsidRDefault="00835D58">
      <w:pPr>
        <w:pStyle w:val="FootnoteText"/>
      </w:pPr>
      <w:r>
        <w:rPr>
          <w:rStyle w:val="FootnoteReference"/>
        </w:rPr>
        <w:footnoteRef/>
      </w:r>
      <w:r>
        <w:t xml:space="preserve"> The process of “passing” has long been theorized by sociologists.  For example, in his 1963 book, Erving Goffman includes an extended discussion of the mechanisms for </w:t>
      </w:r>
      <w:r w:rsidRPr="004242DD">
        <w:t xml:space="preserve">passing. </w:t>
      </w:r>
      <w:r w:rsidR="004242DD" w:rsidRPr="004242DD">
        <w:t xml:space="preserve">See </w:t>
      </w:r>
      <w:r w:rsidRPr="004242DD">
        <w:t xml:space="preserve">Goffman, </w:t>
      </w:r>
      <w:r w:rsidR="004242DD" w:rsidRPr="004242DD">
        <w:rPr>
          <w:i/>
        </w:rPr>
        <w:t>supra</w:t>
      </w:r>
      <w:r w:rsidR="004242DD" w:rsidRPr="004242DD">
        <w:t xml:space="preserve"> note 17</w:t>
      </w:r>
      <w:r w:rsidRPr="004242DD">
        <w:t xml:space="preserve"> </w:t>
      </w:r>
      <w:r w:rsidR="000C5189" w:rsidRPr="004242DD">
        <w:t>at 73-</w:t>
      </w:r>
      <w:r w:rsidRPr="004242DD">
        <w:t>102.  For</w:t>
      </w:r>
      <w:r>
        <w:t xml:space="preserve"> a discussion of strategic passing see </w:t>
      </w:r>
      <w:proofErr w:type="spellStart"/>
      <w:r w:rsidRPr="004242DD">
        <w:t>Carbado</w:t>
      </w:r>
      <w:proofErr w:type="spellEnd"/>
      <w:r w:rsidRPr="004242DD">
        <w:t xml:space="preserve"> </w:t>
      </w:r>
      <w:r w:rsidR="000C5189" w:rsidRPr="004242DD">
        <w:t>&amp;</w:t>
      </w:r>
      <w:r w:rsidRPr="004242DD">
        <w:t xml:space="preserve"> </w:t>
      </w:r>
      <w:r w:rsidR="004242DD" w:rsidRPr="004242DD">
        <w:t xml:space="preserve">Gulati, </w:t>
      </w:r>
      <w:r w:rsidR="004242DD" w:rsidRPr="004242DD">
        <w:rPr>
          <w:i/>
        </w:rPr>
        <w:t>supra</w:t>
      </w:r>
      <w:r w:rsidR="002B0143">
        <w:t xml:space="preserve"> note 24</w:t>
      </w:r>
      <w:r w:rsidR="004242DD" w:rsidRPr="004242DD">
        <w:t xml:space="preserve"> </w:t>
      </w:r>
      <w:r w:rsidRPr="004242DD">
        <w:t>at 1300-1301.</w:t>
      </w:r>
      <w:r w:rsidR="0053498C">
        <w:t xml:space="preserve">  </w:t>
      </w:r>
    </w:p>
  </w:footnote>
  <w:footnote w:id="34">
    <w:p w14:paraId="53E72441" w14:textId="6E8B57B8" w:rsidR="00835D58" w:rsidRDefault="00835D58" w:rsidP="00E85AF1">
      <w:pPr>
        <w:pStyle w:val="FootnoteText"/>
      </w:pPr>
      <w:r>
        <w:rPr>
          <w:rStyle w:val="FootnoteReference"/>
        </w:rPr>
        <w:footnoteRef/>
      </w:r>
      <w:r>
        <w:t xml:space="preserve"> </w:t>
      </w:r>
      <w:r w:rsidR="00894466" w:rsidRPr="00894466">
        <w:t>See</w:t>
      </w:r>
      <w:r w:rsidRPr="00894466">
        <w:t xml:space="preserve"> St. Patrick Baxter, </w:t>
      </w:r>
      <w:r w:rsidR="00894466">
        <w:rPr>
          <w:i/>
        </w:rPr>
        <w:t xml:space="preserve">supra </w:t>
      </w:r>
      <w:r w:rsidR="00894466">
        <w:t>note 7</w:t>
      </w:r>
      <w:r>
        <w:t xml:space="preserve"> </w:t>
      </w:r>
      <w:r w:rsidRPr="00384B3D">
        <w:t xml:space="preserve">(“Success on Bay Street is virtually impossible if you do not have a mentor.  A good mentor will look out for you, guide </w:t>
      </w:r>
      <w:r w:rsidR="00384B3D" w:rsidRPr="00384B3D">
        <w:t>you and counsel you</w:t>
      </w:r>
      <w:r w:rsidRPr="00384B3D">
        <w:t>”</w:t>
      </w:r>
      <w:r w:rsidR="00384B3D">
        <w:t xml:space="preserve"> </w:t>
      </w:r>
      <w:r w:rsidR="00384B3D" w:rsidRPr="00384B3D">
        <w:t xml:space="preserve">at </w:t>
      </w:r>
      <w:r w:rsidR="00384B3D" w:rsidRPr="004242DD">
        <w:t>277</w:t>
      </w:r>
      <w:r w:rsidRPr="004242DD">
        <w:t xml:space="preserve">); David </w:t>
      </w:r>
      <w:proofErr w:type="spellStart"/>
      <w:r w:rsidRPr="004242DD">
        <w:t>Wilkins</w:t>
      </w:r>
      <w:proofErr w:type="spellEnd"/>
      <w:r w:rsidRPr="004242DD">
        <w:t>, “Why Global Law Firms Should Care about Diversity:  Five Lessons from the Am</w:t>
      </w:r>
      <w:r w:rsidR="00E26210" w:rsidRPr="004242DD">
        <w:t xml:space="preserve">erican Experience” (2000) 2 </w:t>
      </w:r>
      <w:proofErr w:type="spellStart"/>
      <w:r w:rsidR="00E26210" w:rsidRPr="004242DD">
        <w:t>Eur</w:t>
      </w:r>
      <w:proofErr w:type="spellEnd"/>
      <w:r w:rsidR="00E26210" w:rsidRPr="004242DD">
        <w:t xml:space="preserve"> J</w:t>
      </w:r>
      <w:r w:rsidR="005F5DB7" w:rsidRPr="004242DD">
        <w:t xml:space="preserve"> </w:t>
      </w:r>
      <w:r w:rsidR="00E26210" w:rsidRPr="004242DD">
        <w:t>L</w:t>
      </w:r>
      <w:r w:rsidRPr="004242DD">
        <w:t xml:space="preserve"> Reform 415 (“…only</w:t>
      </w:r>
      <w:r w:rsidRPr="00384B3D">
        <w:t xml:space="preserve"> those associates who get access to good work and supportive developmental relationships have a realis</w:t>
      </w:r>
      <w:r w:rsidR="00384B3D" w:rsidRPr="00384B3D">
        <w:t>tic chance of becoming partners</w:t>
      </w:r>
      <w:r w:rsidRPr="00384B3D">
        <w:t>”</w:t>
      </w:r>
      <w:r w:rsidR="00384B3D" w:rsidRPr="00384B3D">
        <w:t xml:space="preserve"> at 424</w:t>
      </w:r>
      <w:r w:rsidRPr="00384B3D">
        <w:t>)</w:t>
      </w:r>
      <w:r w:rsidR="00384B3D" w:rsidRPr="00384B3D">
        <w:t>.</w:t>
      </w:r>
    </w:p>
  </w:footnote>
  <w:footnote w:id="35">
    <w:p w14:paraId="6566B292" w14:textId="6AD50ADF" w:rsidR="00835D58" w:rsidRDefault="00835D58" w:rsidP="00E85AF1">
      <w:pPr>
        <w:pStyle w:val="FootnoteText"/>
      </w:pPr>
      <w:r>
        <w:rPr>
          <w:rStyle w:val="FootnoteReference"/>
        </w:rPr>
        <w:footnoteRef/>
      </w:r>
      <w:r>
        <w:t xml:space="preserve"> </w:t>
      </w:r>
      <w:r w:rsidR="00894466" w:rsidRPr="00894466">
        <w:t>See</w:t>
      </w:r>
      <w:r w:rsidRPr="00894466">
        <w:t xml:space="preserve"> St. Patrick Baxter, </w:t>
      </w:r>
      <w:r w:rsidR="00894466">
        <w:rPr>
          <w:i/>
        </w:rPr>
        <w:t>supra</w:t>
      </w:r>
      <w:r w:rsidR="00894466">
        <w:t xml:space="preserve"> note 7</w:t>
      </w:r>
      <w:r w:rsidR="002B3803">
        <w:t xml:space="preserve"> </w:t>
      </w:r>
      <w:r w:rsidR="00384B3D">
        <w:t>(</w:t>
      </w:r>
      <w:r w:rsidR="00396335" w:rsidRPr="00384B3D">
        <w:t>“</w:t>
      </w:r>
      <w:r w:rsidR="00384B3D">
        <w:t>[</w:t>
      </w:r>
      <w:r w:rsidR="00396335" w:rsidRPr="00384B3D">
        <w:t>B</w:t>
      </w:r>
      <w:r w:rsidR="00384B3D">
        <w:t>]</w:t>
      </w:r>
      <w:r w:rsidRPr="00384B3D">
        <w:t>lack associates are less likely than their white peers to find mentors who will give them demanding work and client contact, and counsel them about how to succeed at the firm.  A primary reason for this is the natural affinity that we all have for pe</w:t>
      </w:r>
      <w:r w:rsidR="00384B3D">
        <w:t>ople who remind us of ourselves</w:t>
      </w:r>
      <w:r w:rsidRPr="00384B3D">
        <w:t>”</w:t>
      </w:r>
      <w:r w:rsidR="00384B3D">
        <w:t xml:space="preserve"> at 277</w:t>
      </w:r>
      <w:r w:rsidRPr="00384B3D">
        <w:t>)</w:t>
      </w:r>
      <w:r w:rsidR="00384B3D">
        <w:t>.</w:t>
      </w:r>
    </w:p>
  </w:footnote>
  <w:footnote w:id="36">
    <w:p w14:paraId="2FDD6687" w14:textId="74AA9A88" w:rsidR="00835D58" w:rsidRDefault="00835D58">
      <w:pPr>
        <w:pStyle w:val="FootnoteText"/>
      </w:pPr>
      <w:r>
        <w:rPr>
          <w:rStyle w:val="FootnoteReference"/>
        </w:rPr>
        <w:footnoteRef/>
      </w:r>
      <w:r>
        <w:t xml:space="preserve"> </w:t>
      </w:r>
      <w:proofErr w:type="spellStart"/>
      <w:r w:rsidRPr="004242DD">
        <w:t>Wilkins</w:t>
      </w:r>
      <w:proofErr w:type="spellEnd"/>
      <w:r w:rsidRPr="004242DD">
        <w:t xml:space="preserve">, </w:t>
      </w:r>
      <w:r w:rsidR="004242DD" w:rsidRPr="004242DD">
        <w:rPr>
          <w:i/>
        </w:rPr>
        <w:t>s</w:t>
      </w:r>
      <w:r w:rsidR="004242DD">
        <w:rPr>
          <w:i/>
        </w:rPr>
        <w:t xml:space="preserve">upra </w:t>
      </w:r>
      <w:r w:rsidR="002B0143">
        <w:t>note 34</w:t>
      </w:r>
      <w:r w:rsidR="004242DD">
        <w:t xml:space="preserve"> </w:t>
      </w:r>
      <w:r w:rsidRPr="00384B3D">
        <w:t>(“Contrary to the survival of the fittest rhetoric of tournament theory, therefore, success in large law firms is less a matter of innate ability and hard work – most of those who get hired by elite firms possess these qualities – and more a function of gaining access to valuable, but limited, opportunities; opportunities that are invariably</w:t>
      </w:r>
      <w:r w:rsidR="00384B3D" w:rsidRPr="00384B3D">
        <w:t xml:space="preserve"> mediated through relationships</w:t>
      </w:r>
      <w:r w:rsidRPr="00384B3D">
        <w:t>”</w:t>
      </w:r>
      <w:r w:rsidR="00384B3D" w:rsidRPr="00384B3D">
        <w:t xml:space="preserve"> at 424</w:t>
      </w:r>
      <w:r w:rsidRPr="00384B3D">
        <w:t>)</w:t>
      </w:r>
      <w:r w:rsidR="00384B3D" w:rsidRPr="00384B3D">
        <w:t>.</w:t>
      </w:r>
    </w:p>
  </w:footnote>
  <w:footnote w:id="37">
    <w:p w14:paraId="5BB31A90" w14:textId="49C76B4A" w:rsidR="00835D58" w:rsidRDefault="00835D58">
      <w:pPr>
        <w:pStyle w:val="FootnoteText"/>
      </w:pPr>
      <w:r>
        <w:rPr>
          <w:rStyle w:val="FootnoteReference"/>
        </w:rPr>
        <w:footnoteRef/>
      </w:r>
      <w:r>
        <w:t xml:space="preserve"> As Camille Nelson observes, there is a double-standard “implicit in the streamlining of students of color away from private practice and toward areas that are seen as more traditionally suitable for persons of colour.” Camille Nelson, “Toward a Bridge:  The Role of Legal Academics in the Culture of Private Practice</w:t>
      </w:r>
      <w:r w:rsidR="00384B3D">
        <w:t xml:space="preserve">” (2001) 10 JL &amp; </w:t>
      </w:r>
      <w:proofErr w:type="spellStart"/>
      <w:r w:rsidR="00384B3D">
        <w:t>Pol’y</w:t>
      </w:r>
      <w:proofErr w:type="spellEnd"/>
      <w:r w:rsidR="00384B3D">
        <w:t xml:space="preserve"> 97 </w:t>
      </w:r>
      <w:r w:rsidR="00AB7F23" w:rsidRPr="00384B3D">
        <w:t xml:space="preserve">(“Black lawyers have become over-represented in solo practice, immigration law, criminal law, </w:t>
      </w:r>
      <w:r w:rsidR="00384B3D" w:rsidRPr="00384B3D">
        <w:t>public interest and poverty law</w:t>
      </w:r>
      <w:r w:rsidR="00AB7F23" w:rsidRPr="00384B3D">
        <w:t>”</w:t>
      </w:r>
      <w:r w:rsidR="00384B3D" w:rsidRPr="00384B3D">
        <w:t xml:space="preserve"> at 109</w:t>
      </w:r>
      <w:r w:rsidR="00AB7F23" w:rsidRPr="00384B3D">
        <w:t>).</w:t>
      </w:r>
    </w:p>
  </w:footnote>
  <w:footnote w:id="38">
    <w:p w14:paraId="010EF822" w14:textId="1CDD4C02" w:rsidR="00835D58" w:rsidRDefault="00835D58">
      <w:pPr>
        <w:pStyle w:val="FootnoteText"/>
      </w:pPr>
      <w:r>
        <w:rPr>
          <w:rStyle w:val="FootnoteReference"/>
        </w:rPr>
        <w:footnoteRef/>
      </w:r>
      <w:r>
        <w:t xml:space="preserve"> See e.g. Eleanor Rowan</w:t>
      </w:r>
      <w:r w:rsidR="002A408A">
        <w:t xml:space="preserve"> and Steven Vaughan, “’Fitting In’ and ‘O</w:t>
      </w:r>
      <w:r>
        <w:t>ptin</w:t>
      </w:r>
      <w:r w:rsidR="002A408A">
        <w:t>g Out’: Exploring How Law Students Self-Select Law Firm E</w:t>
      </w:r>
      <w:r>
        <w:t>mployers”</w:t>
      </w:r>
      <w:r w:rsidR="0047248C">
        <w:t xml:space="preserve"> (2018) 52:2 The Law Teacher 216</w:t>
      </w:r>
      <w:r>
        <w:t>.</w:t>
      </w:r>
    </w:p>
  </w:footnote>
  <w:footnote w:id="39">
    <w:p w14:paraId="2E1F60B6" w14:textId="77777777" w:rsidR="00835D58" w:rsidRDefault="00835D58" w:rsidP="00D75666">
      <w:pPr>
        <w:pStyle w:val="FootnoteText"/>
      </w:pPr>
      <w:r w:rsidRPr="00B0133F">
        <w:rPr>
          <w:rStyle w:val="FootnoteReference"/>
        </w:rPr>
        <w:footnoteRef/>
      </w:r>
      <w:r w:rsidRPr="00B0133F">
        <w:t xml:space="preserve"> Law Society of British Columbia v Trinity Western </w:t>
      </w:r>
      <w:r w:rsidR="00B0133F" w:rsidRPr="00B0133F">
        <w:t>University, 2018 SCC 32 at para</w:t>
      </w:r>
      <w:r w:rsidRPr="00B0133F">
        <w:t xml:space="preserve">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3F"/>
    <w:rsid w:val="000034D5"/>
    <w:rsid w:val="0000462F"/>
    <w:rsid w:val="00005138"/>
    <w:rsid w:val="00016736"/>
    <w:rsid w:val="00017DEB"/>
    <w:rsid w:val="00020A52"/>
    <w:rsid w:val="0002120B"/>
    <w:rsid w:val="000214E3"/>
    <w:rsid w:val="000252AD"/>
    <w:rsid w:val="000270D7"/>
    <w:rsid w:val="00027DC0"/>
    <w:rsid w:val="000301D4"/>
    <w:rsid w:val="00030857"/>
    <w:rsid w:val="000457C8"/>
    <w:rsid w:val="00050C12"/>
    <w:rsid w:val="00050E81"/>
    <w:rsid w:val="00052D9F"/>
    <w:rsid w:val="0005392A"/>
    <w:rsid w:val="000564D0"/>
    <w:rsid w:val="0005707A"/>
    <w:rsid w:val="00060D75"/>
    <w:rsid w:val="000640FD"/>
    <w:rsid w:val="0006504C"/>
    <w:rsid w:val="00074F38"/>
    <w:rsid w:val="000765B2"/>
    <w:rsid w:val="000773E8"/>
    <w:rsid w:val="000808F8"/>
    <w:rsid w:val="00080C77"/>
    <w:rsid w:val="00081CF2"/>
    <w:rsid w:val="0008445D"/>
    <w:rsid w:val="00084F83"/>
    <w:rsid w:val="00090355"/>
    <w:rsid w:val="000A1B14"/>
    <w:rsid w:val="000A4DDD"/>
    <w:rsid w:val="000A5FB3"/>
    <w:rsid w:val="000B288F"/>
    <w:rsid w:val="000B6E99"/>
    <w:rsid w:val="000C027B"/>
    <w:rsid w:val="000C3529"/>
    <w:rsid w:val="000C43DD"/>
    <w:rsid w:val="000C5189"/>
    <w:rsid w:val="000C51CC"/>
    <w:rsid w:val="000D337D"/>
    <w:rsid w:val="000E0BF2"/>
    <w:rsid w:val="000E2480"/>
    <w:rsid w:val="000F259F"/>
    <w:rsid w:val="000F3C9A"/>
    <w:rsid w:val="000F5A27"/>
    <w:rsid w:val="001014F4"/>
    <w:rsid w:val="001015DD"/>
    <w:rsid w:val="00103234"/>
    <w:rsid w:val="001035FB"/>
    <w:rsid w:val="00113055"/>
    <w:rsid w:val="0011405A"/>
    <w:rsid w:val="001219D5"/>
    <w:rsid w:val="0012287C"/>
    <w:rsid w:val="00123BD1"/>
    <w:rsid w:val="0012490A"/>
    <w:rsid w:val="001255E7"/>
    <w:rsid w:val="00125A11"/>
    <w:rsid w:val="001278BC"/>
    <w:rsid w:val="001303AB"/>
    <w:rsid w:val="001317E2"/>
    <w:rsid w:val="00131827"/>
    <w:rsid w:val="00135F35"/>
    <w:rsid w:val="00136A68"/>
    <w:rsid w:val="00144AD2"/>
    <w:rsid w:val="00152DEE"/>
    <w:rsid w:val="00157164"/>
    <w:rsid w:val="001605F1"/>
    <w:rsid w:val="00160DC2"/>
    <w:rsid w:val="001616BE"/>
    <w:rsid w:val="00177D67"/>
    <w:rsid w:val="001831BF"/>
    <w:rsid w:val="00186133"/>
    <w:rsid w:val="00191892"/>
    <w:rsid w:val="00191A19"/>
    <w:rsid w:val="00191DF4"/>
    <w:rsid w:val="00192FC8"/>
    <w:rsid w:val="00196B6C"/>
    <w:rsid w:val="001970CE"/>
    <w:rsid w:val="00197F5C"/>
    <w:rsid w:val="001A3894"/>
    <w:rsid w:val="001A5869"/>
    <w:rsid w:val="001B07C0"/>
    <w:rsid w:val="001C11BB"/>
    <w:rsid w:val="001C5F0F"/>
    <w:rsid w:val="001C6892"/>
    <w:rsid w:val="001C68E0"/>
    <w:rsid w:val="001C6991"/>
    <w:rsid w:val="001D0742"/>
    <w:rsid w:val="001D0CEF"/>
    <w:rsid w:val="001D1BE1"/>
    <w:rsid w:val="001D21AA"/>
    <w:rsid w:val="001D3AC2"/>
    <w:rsid w:val="001D4A4C"/>
    <w:rsid w:val="001E5DC7"/>
    <w:rsid w:val="001F01B3"/>
    <w:rsid w:val="001F233B"/>
    <w:rsid w:val="002016FF"/>
    <w:rsid w:val="002027CB"/>
    <w:rsid w:val="00205113"/>
    <w:rsid w:val="00213033"/>
    <w:rsid w:val="00214044"/>
    <w:rsid w:val="002179FA"/>
    <w:rsid w:val="00223E4F"/>
    <w:rsid w:val="002261AF"/>
    <w:rsid w:val="00231313"/>
    <w:rsid w:val="00237634"/>
    <w:rsid w:val="00242B21"/>
    <w:rsid w:val="00246D21"/>
    <w:rsid w:val="00246D33"/>
    <w:rsid w:val="00247041"/>
    <w:rsid w:val="00247898"/>
    <w:rsid w:val="002514A7"/>
    <w:rsid w:val="00251531"/>
    <w:rsid w:val="002535E6"/>
    <w:rsid w:val="002552B6"/>
    <w:rsid w:val="00260674"/>
    <w:rsid w:val="002632EC"/>
    <w:rsid w:val="00263A78"/>
    <w:rsid w:val="00263ACC"/>
    <w:rsid w:val="00265D02"/>
    <w:rsid w:val="00270217"/>
    <w:rsid w:val="002749D1"/>
    <w:rsid w:val="00274D22"/>
    <w:rsid w:val="00276952"/>
    <w:rsid w:val="00286AFC"/>
    <w:rsid w:val="00286CBB"/>
    <w:rsid w:val="002902BE"/>
    <w:rsid w:val="002917FB"/>
    <w:rsid w:val="002935C2"/>
    <w:rsid w:val="0029677A"/>
    <w:rsid w:val="002A408A"/>
    <w:rsid w:val="002A4D17"/>
    <w:rsid w:val="002A52BE"/>
    <w:rsid w:val="002A5AB6"/>
    <w:rsid w:val="002A611A"/>
    <w:rsid w:val="002B0143"/>
    <w:rsid w:val="002B2B27"/>
    <w:rsid w:val="002B3803"/>
    <w:rsid w:val="002C264F"/>
    <w:rsid w:val="002C282E"/>
    <w:rsid w:val="002C43E2"/>
    <w:rsid w:val="002C6064"/>
    <w:rsid w:val="002C6471"/>
    <w:rsid w:val="002C68B3"/>
    <w:rsid w:val="002C7511"/>
    <w:rsid w:val="002D0D31"/>
    <w:rsid w:val="002D1BD4"/>
    <w:rsid w:val="002D235E"/>
    <w:rsid w:val="002E0FB6"/>
    <w:rsid w:val="002E25D3"/>
    <w:rsid w:val="002E5499"/>
    <w:rsid w:val="002F1FDD"/>
    <w:rsid w:val="002F2720"/>
    <w:rsid w:val="002F2C28"/>
    <w:rsid w:val="002F5533"/>
    <w:rsid w:val="002F7B06"/>
    <w:rsid w:val="003146A1"/>
    <w:rsid w:val="00315D01"/>
    <w:rsid w:val="0032170A"/>
    <w:rsid w:val="00331B32"/>
    <w:rsid w:val="003413B4"/>
    <w:rsid w:val="00342221"/>
    <w:rsid w:val="00345C6E"/>
    <w:rsid w:val="003504CF"/>
    <w:rsid w:val="00357285"/>
    <w:rsid w:val="00363F3B"/>
    <w:rsid w:val="003662AC"/>
    <w:rsid w:val="003667CC"/>
    <w:rsid w:val="00371B8E"/>
    <w:rsid w:val="0037532D"/>
    <w:rsid w:val="00384691"/>
    <w:rsid w:val="00384B3D"/>
    <w:rsid w:val="00394529"/>
    <w:rsid w:val="0039555A"/>
    <w:rsid w:val="00396335"/>
    <w:rsid w:val="003A32CB"/>
    <w:rsid w:val="003A46B0"/>
    <w:rsid w:val="003B0D4E"/>
    <w:rsid w:val="003B3088"/>
    <w:rsid w:val="003B625A"/>
    <w:rsid w:val="003C0D01"/>
    <w:rsid w:val="003C10FB"/>
    <w:rsid w:val="003C25CA"/>
    <w:rsid w:val="003C54AB"/>
    <w:rsid w:val="003C56AE"/>
    <w:rsid w:val="003C7881"/>
    <w:rsid w:val="003D0866"/>
    <w:rsid w:val="003D0954"/>
    <w:rsid w:val="003D3B26"/>
    <w:rsid w:val="003D5957"/>
    <w:rsid w:val="003D5D1C"/>
    <w:rsid w:val="003D7A82"/>
    <w:rsid w:val="003E1DFF"/>
    <w:rsid w:val="003E4F03"/>
    <w:rsid w:val="003F19CF"/>
    <w:rsid w:val="003F442D"/>
    <w:rsid w:val="003F66F3"/>
    <w:rsid w:val="0040166B"/>
    <w:rsid w:val="004038BD"/>
    <w:rsid w:val="004065F2"/>
    <w:rsid w:val="00406E4B"/>
    <w:rsid w:val="00414DDC"/>
    <w:rsid w:val="004241E5"/>
    <w:rsid w:val="004242DD"/>
    <w:rsid w:val="00425956"/>
    <w:rsid w:val="00427DF5"/>
    <w:rsid w:val="00433FE6"/>
    <w:rsid w:val="00435BBB"/>
    <w:rsid w:val="004411ED"/>
    <w:rsid w:val="004418DF"/>
    <w:rsid w:val="00445893"/>
    <w:rsid w:val="0045264E"/>
    <w:rsid w:val="00453949"/>
    <w:rsid w:val="00454E26"/>
    <w:rsid w:val="00455022"/>
    <w:rsid w:val="00456D1B"/>
    <w:rsid w:val="00460353"/>
    <w:rsid w:val="004656BC"/>
    <w:rsid w:val="00465CF0"/>
    <w:rsid w:val="004679A5"/>
    <w:rsid w:val="0047248C"/>
    <w:rsid w:val="004736AA"/>
    <w:rsid w:val="00473AD9"/>
    <w:rsid w:val="00473C12"/>
    <w:rsid w:val="00480BD5"/>
    <w:rsid w:val="00481EEE"/>
    <w:rsid w:val="004831BC"/>
    <w:rsid w:val="00484167"/>
    <w:rsid w:val="00484E8B"/>
    <w:rsid w:val="004A1507"/>
    <w:rsid w:val="004A1D22"/>
    <w:rsid w:val="004A22F7"/>
    <w:rsid w:val="004A294D"/>
    <w:rsid w:val="004A354D"/>
    <w:rsid w:val="004A7F47"/>
    <w:rsid w:val="004B65D9"/>
    <w:rsid w:val="004B6C40"/>
    <w:rsid w:val="004C1254"/>
    <w:rsid w:val="004E77AB"/>
    <w:rsid w:val="004E7DBD"/>
    <w:rsid w:val="004F04E0"/>
    <w:rsid w:val="004F5E3C"/>
    <w:rsid w:val="004F7E67"/>
    <w:rsid w:val="00503334"/>
    <w:rsid w:val="00505383"/>
    <w:rsid w:val="005108E4"/>
    <w:rsid w:val="00511230"/>
    <w:rsid w:val="0051276D"/>
    <w:rsid w:val="00512A60"/>
    <w:rsid w:val="00513F17"/>
    <w:rsid w:val="00524AE8"/>
    <w:rsid w:val="00530855"/>
    <w:rsid w:val="00531114"/>
    <w:rsid w:val="00532A85"/>
    <w:rsid w:val="0053498C"/>
    <w:rsid w:val="00534F75"/>
    <w:rsid w:val="00535C00"/>
    <w:rsid w:val="00545D0F"/>
    <w:rsid w:val="00547A29"/>
    <w:rsid w:val="0055076E"/>
    <w:rsid w:val="00563B7D"/>
    <w:rsid w:val="00564D33"/>
    <w:rsid w:val="00564ECC"/>
    <w:rsid w:val="00567A19"/>
    <w:rsid w:val="00571E0C"/>
    <w:rsid w:val="005723F9"/>
    <w:rsid w:val="00574BFE"/>
    <w:rsid w:val="00586C05"/>
    <w:rsid w:val="00587254"/>
    <w:rsid w:val="005913DE"/>
    <w:rsid w:val="00591B85"/>
    <w:rsid w:val="00591C05"/>
    <w:rsid w:val="005927B8"/>
    <w:rsid w:val="00594F85"/>
    <w:rsid w:val="0059703D"/>
    <w:rsid w:val="005A2C7F"/>
    <w:rsid w:val="005A3E53"/>
    <w:rsid w:val="005B53BD"/>
    <w:rsid w:val="005C4EA1"/>
    <w:rsid w:val="005D6A87"/>
    <w:rsid w:val="005E2E9A"/>
    <w:rsid w:val="005E3803"/>
    <w:rsid w:val="005E5A63"/>
    <w:rsid w:val="005F30A2"/>
    <w:rsid w:val="005F44AF"/>
    <w:rsid w:val="005F5DB7"/>
    <w:rsid w:val="005F5F1F"/>
    <w:rsid w:val="005F643B"/>
    <w:rsid w:val="0060030E"/>
    <w:rsid w:val="00600630"/>
    <w:rsid w:val="006065F4"/>
    <w:rsid w:val="006125CF"/>
    <w:rsid w:val="0061557C"/>
    <w:rsid w:val="00615D19"/>
    <w:rsid w:val="00624949"/>
    <w:rsid w:val="00633830"/>
    <w:rsid w:val="00635D39"/>
    <w:rsid w:val="0064075C"/>
    <w:rsid w:val="00641E61"/>
    <w:rsid w:val="0064510C"/>
    <w:rsid w:val="006460EC"/>
    <w:rsid w:val="006502A7"/>
    <w:rsid w:val="006521BB"/>
    <w:rsid w:val="00662B2B"/>
    <w:rsid w:val="00671B79"/>
    <w:rsid w:val="00672355"/>
    <w:rsid w:val="00684634"/>
    <w:rsid w:val="00687649"/>
    <w:rsid w:val="0069203E"/>
    <w:rsid w:val="00694011"/>
    <w:rsid w:val="0069491A"/>
    <w:rsid w:val="00694DE3"/>
    <w:rsid w:val="006A27FE"/>
    <w:rsid w:val="006A3A16"/>
    <w:rsid w:val="006A7C46"/>
    <w:rsid w:val="006C26D7"/>
    <w:rsid w:val="006D0A02"/>
    <w:rsid w:val="006D34B8"/>
    <w:rsid w:val="006D7D9F"/>
    <w:rsid w:val="006E092E"/>
    <w:rsid w:val="006E16D4"/>
    <w:rsid w:val="006E1F1F"/>
    <w:rsid w:val="006E384C"/>
    <w:rsid w:val="006F0B5F"/>
    <w:rsid w:val="006F6378"/>
    <w:rsid w:val="007010C9"/>
    <w:rsid w:val="00702381"/>
    <w:rsid w:val="007052B0"/>
    <w:rsid w:val="00705BFE"/>
    <w:rsid w:val="007110B2"/>
    <w:rsid w:val="007203E7"/>
    <w:rsid w:val="00722285"/>
    <w:rsid w:val="007232D6"/>
    <w:rsid w:val="0072446C"/>
    <w:rsid w:val="00726203"/>
    <w:rsid w:val="00726B33"/>
    <w:rsid w:val="00730A78"/>
    <w:rsid w:val="00731936"/>
    <w:rsid w:val="00734BBD"/>
    <w:rsid w:val="00735753"/>
    <w:rsid w:val="00742272"/>
    <w:rsid w:val="00742F7A"/>
    <w:rsid w:val="0074372A"/>
    <w:rsid w:val="0074582A"/>
    <w:rsid w:val="0075459F"/>
    <w:rsid w:val="0076186D"/>
    <w:rsid w:val="00765358"/>
    <w:rsid w:val="00765F85"/>
    <w:rsid w:val="007700C4"/>
    <w:rsid w:val="007707FA"/>
    <w:rsid w:val="007734A4"/>
    <w:rsid w:val="00774BB2"/>
    <w:rsid w:val="00775D27"/>
    <w:rsid w:val="007809D8"/>
    <w:rsid w:val="007826F4"/>
    <w:rsid w:val="00782B3F"/>
    <w:rsid w:val="007843EC"/>
    <w:rsid w:val="00784E07"/>
    <w:rsid w:val="00787DBC"/>
    <w:rsid w:val="00787DF2"/>
    <w:rsid w:val="00797EB4"/>
    <w:rsid w:val="007A04D7"/>
    <w:rsid w:val="007A7405"/>
    <w:rsid w:val="007B23F3"/>
    <w:rsid w:val="007B28C4"/>
    <w:rsid w:val="007B5E7C"/>
    <w:rsid w:val="007C642B"/>
    <w:rsid w:val="007C6DC9"/>
    <w:rsid w:val="007D2431"/>
    <w:rsid w:val="007D491A"/>
    <w:rsid w:val="007D6665"/>
    <w:rsid w:val="007E295C"/>
    <w:rsid w:val="007E6397"/>
    <w:rsid w:val="007F05D3"/>
    <w:rsid w:val="007F2C13"/>
    <w:rsid w:val="00802B02"/>
    <w:rsid w:val="00803B34"/>
    <w:rsid w:val="00807663"/>
    <w:rsid w:val="0081287A"/>
    <w:rsid w:val="00813C1C"/>
    <w:rsid w:val="00817A06"/>
    <w:rsid w:val="00817C8F"/>
    <w:rsid w:val="008205A3"/>
    <w:rsid w:val="0082266B"/>
    <w:rsid w:val="008238DC"/>
    <w:rsid w:val="008321AB"/>
    <w:rsid w:val="008330F5"/>
    <w:rsid w:val="00835D58"/>
    <w:rsid w:val="00836184"/>
    <w:rsid w:val="00843668"/>
    <w:rsid w:val="00843C93"/>
    <w:rsid w:val="0084623A"/>
    <w:rsid w:val="0085112F"/>
    <w:rsid w:val="008539D4"/>
    <w:rsid w:val="00853FA7"/>
    <w:rsid w:val="00857E53"/>
    <w:rsid w:val="00862F6A"/>
    <w:rsid w:val="008645D8"/>
    <w:rsid w:val="008659F3"/>
    <w:rsid w:val="00875F98"/>
    <w:rsid w:val="00876FCA"/>
    <w:rsid w:val="00880E45"/>
    <w:rsid w:val="00881DD3"/>
    <w:rsid w:val="00881E6F"/>
    <w:rsid w:val="008844BB"/>
    <w:rsid w:val="0088544B"/>
    <w:rsid w:val="00886269"/>
    <w:rsid w:val="00890D80"/>
    <w:rsid w:val="00892153"/>
    <w:rsid w:val="0089294B"/>
    <w:rsid w:val="0089353B"/>
    <w:rsid w:val="00894466"/>
    <w:rsid w:val="0089582C"/>
    <w:rsid w:val="00897111"/>
    <w:rsid w:val="008A02A6"/>
    <w:rsid w:val="008A3B2B"/>
    <w:rsid w:val="008A4584"/>
    <w:rsid w:val="008A6924"/>
    <w:rsid w:val="008C0F8E"/>
    <w:rsid w:val="008C3718"/>
    <w:rsid w:val="008C731A"/>
    <w:rsid w:val="008D0159"/>
    <w:rsid w:val="008D130F"/>
    <w:rsid w:val="008D2941"/>
    <w:rsid w:val="008D472E"/>
    <w:rsid w:val="008D6C61"/>
    <w:rsid w:val="008E04CD"/>
    <w:rsid w:val="008E28E3"/>
    <w:rsid w:val="008E3BD1"/>
    <w:rsid w:val="008F7005"/>
    <w:rsid w:val="008F7B9C"/>
    <w:rsid w:val="0090191A"/>
    <w:rsid w:val="0090253D"/>
    <w:rsid w:val="00903540"/>
    <w:rsid w:val="00903BFC"/>
    <w:rsid w:val="00903F83"/>
    <w:rsid w:val="00906691"/>
    <w:rsid w:val="0090743E"/>
    <w:rsid w:val="009074C5"/>
    <w:rsid w:val="00915AB1"/>
    <w:rsid w:val="009169E4"/>
    <w:rsid w:val="00916CAA"/>
    <w:rsid w:val="00922F99"/>
    <w:rsid w:val="0092748B"/>
    <w:rsid w:val="00927E74"/>
    <w:rsid w:val="00935DAA"/>
    <w:rsid w:val="0094065C"/>
    <w:rsid w:val="00944D29"/>
    <w:rsid w:val="0094667F"/>
    <w:rsid w:val="00947FCA"/>
    <w:rsid w:val="00950941"/>
    <w:rsid w:val="00952CDE"/>
    <w:rsid w:val="00953B05"/>
    <w:rsid w:val="009635D5"/>
    <w:rsid w:val="0096364E"/>
    <w:rsid w:val="009717D8"/>
    <w:rsid w:val="009743E4"/>
    <w:rsid w:val="00975755"/>
    <w:rsid w:val="009778CF"/>
    <w:rsid w:val="009779C3"/>
    <w:rsid w:val="009807B3"/>
    <w:rsid w:val="00996102"/>
    <w:rsid w:val="0099705B"/>
    <w:rsid w:val="009A0DB2"/>
    <w:rsid w:val="009B2300"/>
    <w:rsid w:val="009B3F7A"/>
    <w:rsid w:val="009B422A"/>
    <w:rsid w:val="009C15D6"/>
    <w:rsid w:val="009C3629"/>
    <w:rsid w:val="009C5463"/>
    <w:rsid w:val="009C7CA1"/>
    <w:rsid w:val="009D1710"/>
    <w:rsid w:val="009D2446"/>
    <w:rsid w:val="009D3682"/>
    <w:rsid w:val="009D5CA4"/>
    <w:rsid w:val="009D6087"/>
    <w:rsid w:val="009E0C28"/>
    <w:rsid w:val="009E0FE7"/>
    <w:rsid w:val="009E1376"/>
    <w:rsid w:val="009E2490"/>
    <w:rsid w:val="009F6A73"/>
    <w:rsid w:val="00A00C3F"/>
    <w:rsid w:val="00A00E01"/>
    <w:rsid w:val="00A048BC"/>
    <w:rsid w:val="00A056C1"/>
    <w:rsid w:val="00A13486"/>
    <w:rsid w:val="00A137CF"/>
    <w:rsid w:val="00A1640F"/>
    <w:rsid w:val="00A167C7"/>
    <w:rsid w:val="00A218DE"/>
    <w:rsid w:val="00A25D0A"/>
    <w:rsid w:val="00A30E7C"/>
    <w:rsid w:val="00A336D6"/>
    <w:rsid w:val="00A34EE2"/>
    <w:rsid w:val="00A3609A"/>
    <w:rsid w:val="00A36315"/>
    <w:rsid w:val="00A4273D"/>
    <w:rsid w:val="00A42938"/>
    <w:rsid w:val="00A45D46"/>
    <w:rsid w:val="00A47AA8"/>
    <w:rsid w:val="00A50222"/>
    <w:rsid w:val="00A52715"/>
    <w:rsid w:val="00A55664"/>
    <w:rsid w:val="00A573A8"/>
    <w:rsid w:val="00A66B2D"/>
    <w:rsid w:val="00A67548"/>
    <w:rsid w:val="00A675DF"/>
    <w:rsid w:val="00A72D8B"/>
    <w:rsid w:val="00A73723"/>
    <w:rsid w:val="00A81D17"/>
    <w:rsid w:val="00A84BB9"/>
    <w:rsid w:val="00A85120"/>
    <w:rsid w:val="00A92149"/>
    <w:rsid w:val="00A9282F"/>
    <w:rsid w:val="00A953DA"/>
    <w:rsid w:val="00AA146C"/>
    <w:rsid w:val="00AA39CA"/>
    <w:rsid w:val="00AB501B"/>
    <w:rsid w:val="00AB7F23"/>
    <w:rsid w:val="00AC114C"/>
    <w:rsid w:val="00AC28CB"/>
    <w:rsid w:val="00AC2E1F"/>
    <w:rsid w:val="00AC76F1"/>
    <w:rsid w:val="00AD1AA6"/>
    <w:rsid w:val="00AE1080"/>
    <w:rsid w:val="00AE2462"/>
    <w:rsid w:val="00AE4F15"/>
    <w:rsid w:val="00AE76C7"/>
    <w:rsid w:val="00AF010F"/>
    <w:rsid w:val="00AF72AE"/>
    <w:rsid w:val="00B0029E"/>
    <w:rsid w:val="00B00347"/>
    <w:rsid w:val="00B0133F"/>
    <w:rsid w:val="00B0436D"/>
    <w:rsid w:val="00B05D10"/>
    <w:rsid w:val="00B0759E"/>
    <w:rsid w:val="00B10F33"/>
    <w:rsid w:val="00B13DCA"/>
    <w:rsid w:val="00B16030"/>
    <w:rsid w:val="00B17897"/>
    <w:rsid w:val="00B22FEB"/>
    <w:rsid w:val="00B26CFE"/>
    <w:rsid w:val="00B26D31"/>
    <w:rsid w:val="00B308A6"/>
    <w:rsid w:val="00B57062"/>
    <w:rsid w:val="00B632FD"/>
    <w:rsid w:val="00B65648"/>
    <w:rsid w:val="00B71E33"/>
    <w:rsid w:val="00B72FCC"/>
    <w:rsid w:val="00B75D3A"/>
    <w:rsid w:val="00B8127B"/>
    <w:rsid w:val="00B83FEA"/>
    <w:rsid w:val="00B87778"/>
    <w:rsid w:val="00B92619"/>
    <w:rsid w:val="00B961CE"/>
    <w:rsid w:val="00B96379"/>
    <w:rsid w:val="00B97F93"/>
    <w:rsid w:val="00BC44A4"/>
    <w:rsid w:val="00BC7DA4"/>
    <w:rsid w:val="00BD4C97"/>
    <w:rsid w:val="00BD6C33"/>
    <w:rsid w:val="00BE0845"/>
    <w:rsid w:val="00BE2720"/>
    <w:rsid w:val="00BE5837"/>
    <w:rsid w:val="00BF0992"/>
    <w:rsid w:val="00BF0C8F"/>
    <w:rsid w:val="00BF2C20"/>
    <w:rsid w:val="00BF3B5E"/>
    <w:rsid w:val="00BF4744"/>
    <w:rsid w:val="00C02E97"/>
    <w:rsid w:val="00C037E9"/>
    <w:rsid w:val="00C07E45"/>
    <w:rsid w:val="00C16D84"/>
    <w:rsid w:val="00C227E7"/>
    <w:rsid w:val="00C23887"/>
    <w:rsid w:val="00C256B7"/>
    <w:rsid w:val="00C27AB8"/>
    <w:rsid w:val="00C27B4C"/>
    <w:rsid w:val="00C317CB"/>
    <w:rsid w:val="00C3190E"/>
    <w:rsid w:val="00C35269"/>
    <w:rsid w:val="00C356DD"/>
    <w:rsid w:val="00C37383"/>
    <w:rsid w:val="00C47470"/>
    <w:rsid w:val="00C607A6"/>
    <w:rsid w:val="00C63CB8"/>
    <w:rsid w:val="00C64129"/>
    <w:rsid w:val="00C66BD8"/>
    <w:rsid w:val="00C747BB"/>
    <w:rsid w:val="00C808A8"/>
    <w:rsid w:val="00C86A72"/>
    <w:rsid w:val="00C8740D"/>
    <w:rsid w:val="00C87CBA"/>
    <w:rsid w:val="00C908CE"/>
    <w:rsid w:val="00CA05A7"/>
    <w:rsid w:val="00CA3EAF"/>
    <w:rsid w:val="00CA43AD"/>
    <w:rsid w:val="00CA4A24"/>
    <w:rsid w:val="00CA525B"/>
    <w:rsid w:val="00CB0E9A"/>
    <w:rsid w:val="00CC1C70"/>
    <w:rsid w:val="00CC323F"/>
    <w:rsid w:val="00CC5487"/>
    <w:rsid w:val="00CC69A7"/>
    <w:rsid w:val="00CD1671"/>
    <w:rsid w:val="00CD2267"/>
    <w:rsid w:val="00CD2EA8"/>
    <w:rsid w:val="00CD3BA7"/>
    <w:rsid w:val="00CD5E0C"/>
    <w:rsid w:val="00CD6D7E"/>
    <w:rsid w:val="00CD777D"/>
    <w:rsid w:val="00CD77AE"/>
    <w:rsid w:val="00CD7DB8"/>
    <w:rsid w:val="00CE059C"/>
    <w:rsid w:val="00CE2A52"/>
    <w:rsid w:val="00CF2540"/>
    <w:rsid w:val="00CF656F"/>
    <w:rsid w:val="00D02AC2"/>
    <w:rsid w:val="00D06475"/>
    <w:rsid w:val="00D10E62"/>
    <w:rsid w:val="00D10EDC"/>
    <w:rsid w:val="00D12C15"/>
    <w:rsid w:val="00D170F8"/>
    <w:rsid w:val="00D20183"/>
    <w:rsid w:val="00D21C10"/>
    <w:rsid w:val="00D22AF9"/>
    <w:rsid w:val="00D2769B"/>
    <w:rsid w:val="00D30DB0"/>
    <w:rsid w:val="00D3448D"/>
    <w:rsid w:val="00D36286"/>
    <w:rsid w:val="00D36331"/>
    <w:rsid w:val="00D42247"/>
    <w:rsid w:val="00D437FE"/>
    <w:rsid w:val="00D45CB9"/>
    <w:rsid w:val="00D51641"/>
    <w:rsid w:val="00D61123"/>
    <w:rsid w:val="00D64846"/>
    <w:rsid w:val="00D64B3D"/>
    <w:rsid w:val="00D65FA6"/>
    <w:rsid w:val="00D670F4"/>
    <w:rsid w:val="00D70813"/>
    <w:rsid w:val="00D70DBF"/>
    <w:rsid w:val="00D71046"/>
    <w:rsid w:val="00D75666"/>
    <w:rsid w:val="00D82D21"/>
    <w:rsid w:val="00D84247"/>
    <w:rsid w:val="00D84B91"/>
    <w:rsid w:val="00D850EC"/>
    <w:rsid w:val="00D937FC"/>
    <w:rsid w:val="00D96567"/>
    <w:rsid w:val="00D96D7D"/>
    <w:rsid w:val="00D977A0"/>
    <w:rsid w:val="00DA229D"/>
    <w:rsid w:val="00DA57F2"/>
    <w:rsid w:val="00DB0215"/>
    <w:rsid w:val="00DB354E"/>
    <w:rsid w:val="00DB428D"/>
    <w:rsid w:val="00DB478C"/>
    <w:rsid w:val="00DB6FF8"/>
    <w:rsid w:val="00DB7F9C"/>
    <w:rsid w:val="00DC441C"/>
    <w:rsid w:val="00DD0D2F"/>
    <w:rsid w:val="00DD45F4"/>
    <w:rsid w:val="00DD54F9"/>
    <w:rsid w:val="00DD5891"/>
    <w:rsid w:val="00DD7101"/>
    <w:rsid w:val="00DE17FD"/>
    <w:rsid w:val="00DE4E89"/>
    <w:rsid w:val="00DE7625"/>
    <w:rsid w:val="00DE7980"/>
    <w:rsid w:val="00DF1646"/>
    <w:rsid w:val="00E055EC"/>
    <w:rsid w:val="00E059B4"/>
    <w:rsid w:val="00E07991"/>
    <w:rsid w:val="00E11C69"/>
    <w:rsid w:val="00E13013"/>
    <w:rsid w:val="00E14095"/>
    <w:rsid w:val="00E24D39"/>
    <w:rsid w:val="00E25EA0"/>
    <w:rsid w:val="00E26210"/>
    <w:rsid w:val="00E3245E"/>
    <w:rsid w:val="00E35631"/>
    <w:rsid w:val="00E373D5"/>
    <w:rsid w:val="00E42A4B"/>
    <w:rsid w:val="00E45A36"/>
    <w:rsid w:val="00E479DA"/>
    <w:rsid w:val="00E53962"/>
    <w:rsid w:val="00E565A3"/>
    <w:rsid w:val="00E6200F"/>
    <w:rsid w:val="00E647D4"/>
    <w:rsid w:val="00E7156C"/>
    <w:rsid w:val="00E7438A"/>
    <w:rsid w:val="00E7711D"/>
    <w:rsid w:val="00E832E4"/>
    <w:rsid w:val="00E850FB"/>
    <w:rsid w:val="00E85AF1"/>
    <w:rsid w:val="00E8668C"/>
    <w:rsid w:val="00E9068A"/>
    <w:rsid w:val="00E906BA"/>
    <w:rsid w:val="00E90B02"/>
    <w:rsid w:val="00E90DEA"/>
    <w:rsid w:val="00E91006"/>
    <w:rsid w:val="00E956F3"/>
    <w:rsid w:val="00E967AB"/>
    <w:rsid w:val="00E96A2A"/>
    <w:rsid w:val="00EA1011"/>
    <w:rsid w:val="00EA604B"/>
    <w:rsid w:val="00EA6E55"/>
    <w:rsid w:val="00EB066F"/>
    <w:rsid w:val="00EB26EA"/>
    <w:rsid w:val="00EB4FEF"/>
    <w:rsid w:val="00EB66C1"/>
    <w:rsid w:val="00EC052E"/>
    <w:rsid w:val="00EC4F86"/>
    <w:rsid w:val="00EC6AC2"/>
    <w:rsid w:val="00EC7BF4"/>
    <w:rsid w:val="00ED0703"/>
    <w:rsid w:val="00ED09F9"/>
    <w:rsid w:val="00ED1167"/>
    <w:rsid w:val="00ED16F2"/>
    <w:rsid w:val="00ED1B53"/>
    <w:rsid w:val="00ED2F0F"/>
    <w:rsid w:val="00ED4291"/>
    <w:rsid w:val="00EE0FAE"/>
    <w:rsid w:val="00EE2858"/>
    <w:rsid w:val="00EE414A"/>
    <w:rsid w:val="00EE53EF"/>
    <w:rsid w:val="00EE5FD8"/>
    <w:rsid w:val="00EE6C3E"/>
    <w:rsid w:val="00EF21B2"/>
    <w:rsid w:val="00EF523D"/>
    <w:rsid w:val="00EF5635"/>
    <w:rsid w:val="00F01621"/>
    <w:rsid w:val="00F0248B"/>
    <w:rsid w:val="00F029B8"/>
    <w:rsid w:val="00F05763"/>
    <w:rsid w:val="00F0585D"/>
    <w:rsid w:val="00F064C1"/>
    <w:rsid w:val="00F109E2"/>
    <w:rsid w:val="00F121D2"/>
    <w:rsid w:val="00F14103"/>
    <w:rsid w:val="00F17B60"/>
    <w:rsid w:val="00F2078B"/>
    <w:rsid w:val="00F26778"/>
    <w:rsid w:val="00F2685A"/>
    <w:rsid w:val="00F310C7"/>
    <w:rsid w:val="00F31AD2"/>
    <w:rsid w:val="00F33CD5"/>
    <w:rsid w:val="00F33E3E"/>
    <w:rsid w:val="00F363BA"/>
    <w:rsid w:val="00F37436"/>
    <w:rsid w:val="00F46E13"/>
    <w:rsid w:val="00F50790"/>
    <w:rsid w:val="00F51196"/>
    <w:rsid w:val="00F547E1"/>
    <w:rsid w:val="00F62E54"/>
    <w:rsid w:val="00F64286"/>
    <w:rsid w:val="00F6441F"/>
    <w:rsid w:val="00F73D8A"/>
    <w:rsid w:val="00F74976"/>
    <w:rsid w:val="00F74C1C"/>
    <w:rsid w:val="00F807EC"/>
    <w:rsid w:val="00F91FDF"/>
    <w:rsid w:val="00F92100"/>
    <w:rsid w:val="00F935EE"/>
    <w:rsid w:val="00F97310"/>
    <w:rsid w:val="00F97BEC"/>
    <w:rsid w:val="00FA1A7B"/>
    <w:rsid w:val="00FA715D"/>
    <w:rsid w:val="00FB02B4"/>
    <w:rsid w:val="00FB05FC"/>
    <w:rsid w:val="00FB28B0"/>
    <w:rsid w:val="00FB36E7"/>
    <w:rsid w:val="00FB5CD6"/>
    <w:rsid w:val="00FB765E"/>
    <w:rsid w:val="00FC59E2"/>
    <w:rsid w:val="00FC6DAB"/>
    <w:rsid w:val="00FC6E5F"/>
    <w:rsid w:val="00FC72B8"/>
    <w:rsid w:val="00FD1612"/>
    <w:rsid w:val="00FD1766"/>
    <w:rsid w:val="00FD64A9"/>
    <w:rsid w:val="00FE0E02"/>
    <w:rsid w:val="00FE3ED1"/>
    <w:rsid w:val="00FF1CAE"/>
    <w:rsid w:val="00FF21CE"/>
    <w:rsid w:val="00FF26F9"/>
    <w:rsid w:val="00FF6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BD8"/>
    <w:rPr>
      <w:sz w:val="16"/>
      <w:szCs w:val="16"/>
    </w:rPr>
  </w:style>
  <w:style w:type="paragraph" w:styleId="CommentText">
    <w:name w:val="annotation text"/>
    <w:basedOn w:val="Normal"/>
    <w:link w:val="CommentTextChar"/>
    <w:uiPriority w:val="99"/>
    <w:semiHidden/>
    <w:unhideWhenUsed/>
    <w:rsid w:val="00C66BD8"/>
    <w:pPr>
      <w:spacing w:line="240" w:lineRule="auto"/>
    </w:pPr>
    <w:rPr>
      <w:sz w:val="20"/>
      <w:szCs w:val="20"/>
    </w:rPr>
  </w:style>
  <w:style w:type="character" w:customStyle="1" w:styleId="CommentTextChar">
    <w:name w:val="Comment Text Char"/>
    <w:basedOn w:val="DefaultParagraphFont"/>
    <w:link w:val="CommentText"/>
    <w:uiPriority w:val="99"/>
    <w:semiHidden/>
    <w:rsid w:val="00C66BD8"/>
    <w:rPr>
      <w:sz w:val="20"/>
      <w:szCs w:val="20"/>
    </w:rPr>
  </w:style>
  <w:style w:type="paragraph" w:styleId="CommentSubject">
    <w:name w:val="annotation subject"/>
    <w:basedOn w:val="CommentText"/>
    <w:next w:val="CommentText"/>
    <w:link w:val="CommentSubjectChar"/>
    <w:uiPriority w:val="99"/>
    <w:semiHidden/>
    <w:unhideWhenUsed/>
    <w:rsid w:val="00C66BD8"/>
    <w:rPr>
      <w:b/>
      <w:bCs/>
    </w:rPr>
  </w:style>
  <w:style w:type="character" w:customStyle="1" w:styleId="CommentSubjectChar">
    <w:name w:val="Comment Subject Char"/>
    <w:basedOn w:val="CommentTextChar"/>
    <w:link w:val="CommentSubject"/>
    <w:uiPriority w:val="99"/>
    <w:semiHidden/>
    <w:rsid w:val="00C66BD8"/>
    <w:rPr>
      <w:b/>
      <w:bCs/>
      <w:sz w:val="20"/>
      <w:szCs w:val="20"/>
    </w:rPr>
  </w:style>
  <w:style w:type="paragraph" w:styleId="BalloonText">
    <w:name w:val="Balloon Text"/>
    <w:basedOn w:val="Normal"/>
    <w:link w:val="BalloonTextChar"/>
    <w:uiPriority w:val="99"/>
    <w:semiHidden/>
    <w:unhideWhenUsed/>
    <w:rsid w:val="00C66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D8"/>
    <w:rPr>
      <w:rFonts w:ascii="Segoe UI" w:hAnsi="Segoe UI" w:cs="Segoe UI"/>
      <w:sz w:val="18"/>
      <w:szCs w:val="18"/>
    </w:rPr>
  </w:style>
  <w:style w:type="paragraph" w:styleId="FootnoteText">
    <w:name w:val="footnote text"/>
    <w:basedOn w:val="Normal"/>
    <w:link w:val="FootnoteTextChar"/>
    <w:uiPriority w:val="99"/>
    <w:unhideWhenUsed/>
    <w:rsid w:val="00FB36E7"/>
    <w:pPr>
      <w:spacing w:after="0" w:line="240" w:lineRule="auto"/>
    </w:pPr>
    <w:rPr>
      <w:sz w:val="20"/>
      <w:szCs w:val="20"/>
    </w:rPr>
  </w:style>
  <w:style w:type="character" w:customStyle="1" w:styleId="FootnoteTextChar">
    <w:name w:val="Footnote Text Char"/>
    <w:basedOn w:val="DefaultParagraphFont"/>
    <w:link w:val="FootnoteText"/>
    <w:uiPriority w:val="99"/>
    <w:rsid w:val="00FB36E7"/>
    <w:rPr>
      <w:sz w:val="20"/>
      <w:szCs w:val="20"/>
    </w:rPr>
  </w:style>
  <w:style w:type="character" w:styleId="FootnoteReference">
    <w:name w:val="footnote reference"/>
    <w:basedOn w:val="DefaultParagraphFont"/>
    <w:uiPriority w:val="99"/>
    <w:unhideWhenUsed/>
    <w:rsid w:val="00FB36E7"/>
    <w:rPr>
      <w:vertAlign w:val="superscript"/>
    </w:rPr>
  </w:style>
  <w:style w:type="paragraph" w:customStyle="1" w:styleId="paragraph">
    <w:name w:val="paragraph"/>
    <w:basedOn w:val="Normal"/>
    <w:rsid w:val="00050E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50E81"/>
  </w:style>
  <w:style w:type="character" w:styleId="Hyperlink">
    <w:name w:val="Hyperlink"/>
    <w:basedOn w:val="DefaultParagraphFont"/>
    <w:uiPriority w:val="99"/>
    <w:unhideWhenUsed/>
    <w:rsid w:val="007222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BD8"/>
    <w:rPr>
      <w:sz w:val="16"/>
      <w:szCs w:val="16"/>
    </w:rPr>
  </w:style>
  <w:style w:type="paragraph" w:styleId="CommentText">
    <w:name w:val="annotation text"/>
    <w:basedOn w:val="Normal"/>
    <w:link w:val="CommentTextChar"/>
    <w:uiPriority w:val="99"/>
    <w:semiHidden/>
    <w:unhideWhenUsed/>
    <w:rsid w:val="00C66BD8"/>
    <w:pPr>
      <w:spacing w:line="240" w:lineRule="auto"/>
    </w:pPr>
    <w:rPr>
      <w:sz w:val="20"/>
      <w:szCs w:val="20"/>
    </w:rPr>
  </w:style>
  <w:style w:type="character" w:customStyle="1" w:styleId="CommentTextChar">
    <w:name w:val="Comment Text Char"/>
    <w:basedOn w:val="DefaultParagraphFont"/>
    <w:link w:val="CommentText"/>
    <w:uiPriority w:val="99"/>
    <w:semiHidden/>
    <w:rsid w:val="00C66BD8"/>
    <w:rPr>
      <w:sz w:val="20"/>
      <w:szCs w:val="20"/>
    </w:rPr>
  </w:style>
  <w:style w:type="paragraph" w:styleId="CommentSubject">
    <w:name w:val="annotation subject"/>
    <w:basedOn w:val="CommentText"/>
    <w:next w:val="CommentText"/>
    <w:link w:val="CommentSubjectChar"/>
    <w:uiPriority w:val="99"/>
    <w:semiHidden/>
    <w:unhideWhenUsed/>
    <w:rsid w:val="00C66BD8"/>
    <w:rPr>
      <w:b/>
      <w:bCs/>
    </w:rPr>
  </w:style>
  <w:style w:type="character" w:customStyle="1" w:styleId="CommentSubjectChar">
    <w:name w:val="Comment Subject Char"/>
    <w:basedOn w:val="CommentTextChar"/>
    <w:link w:val="CommentSubject"/>
    <w:uiPriority w:val="99"/>
    <w:semiHidden/>
    <w:rsid w:val="00C66BD8"/>
    <w:rPr>
      <w:b/>
      <w:bCs/>
      <w:sz w:val="20"/>
      <w:szCs w:val="20"/>
    </w:rPr>
  </w:style>
  <w:style w:type="paragraph" w:styleId="BalloonText">
    <w:name w:val="Balloon Text"/>
    <w:basedOn w:val="Normal"/>
    <w:link w:val="BalloonTextChar"/>
    <w:uiPriority w:val="99"/>
    <w:semiHidden/>
    <w:unhideWhenUsed/>
    <w:rsid w:val="00C66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D8"/>
    <w:rPr>
      <w:rFonts w:ascii="Segoe UI" w:hAnsi="Segoe UI" w:cs="Segoe UI"/>
      <w:sz w:val="18"/>
      <w:szCs w:val="18"/>
    </w:rPr>
  </w:style>
  <w:style w:type="paragraph" w:styleId="FootnoteText">
    <w:name w:val="footnote text"/>
    <w:basedOn w:val="Normal"/>
    <w:link w:val="FootnoteTextChar"/>
    <w:uiPriority w:val="99"/>
    <w:unhideWhenUsed/>
    <w:rsid w:val="00FB36E7"/>
    <w:pPr>
      <w:spacing w:after="0" w:line="240" w:lineRule="auto"/>
    </w:pPr>
    <w:rPr>
      <w:sz w:val="20"/>
      <w:szCs w:val="20"/>
    </w:rPr>
  </w:style>
  <w:style w:type="character" w:customStyle="1" w:styleId="FootnoteTextChar">
    <w:name w:val="Footnote Text Char"/>
    <w:basedOn w:val="DefaultParagraphFont"/>
    <w:link w:val="FootnoteText"/>
    <w:uiPriority w:val="99"/>
    <w:rsid w:val="00FB36E7"/>
    <w:rPr>
      <w:sz w:val="20"/>
      <w:szCs w:val="20"/>
    </w:rPr>
  </w:style>
  <w:style w:type="character" w:styleId="FootnoteReference">
    <w:name w:val="footnote reference"/>
    <w:basedOn w:val="DefaultParagraphFont"/>
    <w:uiPriority w:val="99"/>
    <w:unhideWhenUsed/>
    <w:rsid w:val="00FB36E7"/>
    <w:rPr>
      <w:vertAlign w:val="superscript"/>
    </w:rPr>
  </w:style>
  <w:style w:type="paragraph" w:customStyle="1" w:styleId="paragraph">
    <w:name w:val="paragraph"/>
    <w:basedOn w:val="Normal"/>
    <w:rsid w:val="00050E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50E81"/>
  </w:style>
  <w:style w:type="character" w:styleId="Hyperlink">
    <w:name w:val="Hyperlink"/>
    <w:basedOn w:val="DefaultParagraphFont"/>
    <w:uiPriority w:val="99"/>
    <w:unhideWhenUsed/>
    <w:rsid w:val="00722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80">
      <w:bodyDiv w:val="1"/>
      <w:marLeft w:val="0"/>
      <w:marRight w:val="0"/>
      <w:marTop w:val="0"/>
      <w:marBottom w:val="0"/>
      <w:divBdr>
        <w:top w:val="none" w:sz="0" w:space="0" w:color="auto"/>
        <w:left w:val="none" w:sz="0" w:space="0" w:color="auto"/>
        <w:bottom w:val="none" w:sz="0" w:space="0" w:color="auto"/>
        <w:right w:val="none" w:sz="0" w:space="0" w:color="auto"/>
      </w:divBdr>
    </w:div>
    <w:div w:id="1177689720">
      <w:bodyDiv w:val="1"/>
      <w:marLeft w:val="0"/>
      <w:marRight w:val="0"/>
      <w:marTop w:val="0"/>
      <w:marBottom w:val="0"/>
      <w:divBdr>
        <w:top w:val="none" w:sz="0" w:space="0" w:color="auto"/>
        <w:left w:val="none" w:sz="0" w:space="0" w:color="auto"/>
        <w:bottom w:val="none" w:sz="0" w:space="0" w:color="auto"/>
        <w:right w:val="none" w:sz="0" w:space="0" w:color="auto"/>
      </w:divBdr>
    </w:div>
    <w:div w:id="14229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DEC5-50F7-412F-9DF6-8451AB3A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10282</Words>
  <Characters>58610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68755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km534012</dc:creator>
  <cp:lastModifiedBy>Melissa Howlett</cp:lastModifiedBy>
  <cp:revision>2</cp:revision>
  <cp:lastPrinted>2018-11-09T20:29:00Z</cp:lastPrinted>
  <dcterms:created xsi:type="dcterms:W3CDTF">2019-01-10T20:06:00Z</dcterms:created>
  <dcterms:modified xsi:type="dcterms:W3CDTF">2019-01-10T20:06:00Z</dcterms:modified>
</cp:coreProperties>
</file>